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6163" w14:textId="3D54B098" w:rsidR="006D5C9C" w:rsidRPr="005A65B4" w:rsidRDefault="001C0CCE" w:rsidP="007568D5">
      <w:pPr>
        <w:pStyle w:val="Nincstrkz"/>
        <w:rPr>
          <w:rFonts w:eastAsia="Calibri"/>
          <w:bCs/>
          <w:i/>
          <w:iCs/>
          <w:lang w:eastAsia="en-US"/>
        </w:rPr>
      </w:pPr>
      <w:r>
        <w:rPr>
          <w:rFonts w:eastAsia="Calibri"/>
          <w:bCs/>
          <w:i/>
          <w:iCs/>
          <w:lang w:eastAsia="en-US"/>
        </w:rPr>
        <w:t>6</w:t>
      </w:r>
      <w:r w:rsidR="005A65B4" w:rsidRPr="005A65B4">
        <w:rPr>
          <w:rFonts w:eastAsia="Calibri"/>
          <w:bCs/>
          <w:i/>
          <w:iCs/>
          <w:lang w:eastAsia="en-US"/>
        </w:rPr>
        <w:t xml:space="preserve">. sz. melléklet: </w:t>
      </w:r>
      <w:r w:rsidR="005A65B4" w:rsidRPr="005A65B4">
        <w:rPr>
          <w:i/>
          <w:iCs/>
        </w:rPr>
        <w:t>Adatkezelési tájékoztató szerződ</w:t>
      </w:r>
      <w:r w:rsidR="00BC1A43">
        <w:rPr>
          <w:i/>
          <w:iCs/>
        </w:rPr>
        <w:t>ő fél (</w:t>
      </w:r>
      <w:r w:rsidR="005A65B4" w:rsidRPr="005A65B4">
        <w:rPr>
          <w:i/>
          <w:iCs/>
        </w:rPr>
        <w:t>partner</w:t>
      </w:r>
      <w:r w:rsidR="00BC1A43">
        <w:rPr>
          <w:i/>
          <w:iCs/>
        </w:rPr>
        <w:t>)</w:t>
      </w:r>
      <w:r w:rsidR="005A65B4" w:rsidRPr="005A65B4">
        <w:rPr>
          <w:i/>
          <w:iCs/>
        </w:rPr>
        <w:t xml:space="preserve"> részére</w:t>
      </w:r>
    </w:p>
    <w:p w14:paraId="708C56DF" w14:textId="77777777" w:rsidR="005A65B4" w:rsidRDefault="005A65B4" w:rsidP="006C2066">
      <w:pPr>
        <w:pStyle w:val="Nincstrkz"/>
        <w:jc w:val="center"/>
        <w:rPr>
          <w:rFonts w:eastAsia="Calibri"/>
          <w:b/>
          <w:sz w:val="32"/>
          <w:szCs w:val="32"/>
          <w:lang w:eastAsia="en-US"/>
        </w:rPr>
      </w:pPr>
    </w:p>
    <w:p w14:paraId="4128E25C" w14:textId="73D2833A" w:rsidR="006C51C9" w:rsidRDefault="006C51C9" w:rsidP="006C2066">
      <w:pPr>
        <w:pStyle w:val="Nincstrkz"/>
        <w:jc w:val="center"/>
        <w:rPr>
          <w:rFonts w:eastAsia="Calibri"/>
          <w:b/>
          <w:sz w:val="32"/>
          <w:szCs w:val="32"/>
          <w:lang w:eastAsia="en-US"/>
        </w:rPr>
      </w:pPr>
      <w:r>
        <w:rPr>
          <w:rFonts w:eastAsia="Calibri"/>
          <w:b/>
          <w:sz w:val="32"/>
          <w:szCs w:val="32"/>
          <w:lang w:eastAsia="en-US"/>
        </w:rPr>
        <w:t>ADATKEZELÉSI TÁJÉKOZTATÓ</w:t>
      </w:r>
    </w:p>
    <w:p w14:paraId="6F7E57CE" w14:textId="564571BA" w:rsidR="00917641" w:rsidRDefault="00376D9F" w:rsidP="006C2066">
      <w:pPr>
        <w:pStyle w:val="Nincstrkz"/>
        <w:jc w:val="center"/>
        <w:rPr>
          <w:rFonts w:eastAsia="Calibri"/>
          <w:b/>
          <w:sz w:val="32"/>
          <w:szCs w:val="32"/>
          <w:lang w:eastAsia="en-US"/>
        </w:rPr>
      </w:pPr>
      <w:r>
        <w:rPr>
          <w:rFonts w:eastAsia="Calibri"/>
          <w:b/>
          <w:sz w:val="32"/>
          <w:szCs w:val="32"/>
          <w:lang w:eastAsia="en-US"/>
        </w:rPr>
        <w:t>SZERZŐD</w:t>
      </w:r>
      <w:r w:rsidR="00BC1A43">
        <w:rPr>
          <w:rFonts w:eastAsia="Calibri"/>
          <w:b/>
          <w:sz w:val="32"/>
          <w:szCs w:val="32"/>
          <w:lang w:eastAsia="en-US"/>
        </w:rPr>
        <w:t>Ő FÉL (</w:t>
      </w:r>
      <w:r>
        <w:rPr>
          <w:rFonts w:eastAsia="Calibri"/>
          <w:b/>
          <w:sz w:val="32"/>
          <w:szCs w:val="32"/>
          <w:lang w:eastAsia="en-US"/>
        </w:rPr>
        <w:t>PARTNER</w:t>
      </w:r>
      <w:r w:rsidR="00BC1A43">
        <w:rPr>
          <w:rFonts w:eastAsia="Calibri"/>
          <w:b/>
          <w:sz w:val="32"/>
          <w:szCs w:val="32"/>
          <w:lang w:eastAsia="en-US"/>
        </w:rPr>
        <w:t>)</w:t>
      </w:r>
      <w:r>
        <w:rPr>
          <w:rFonts w:eastAsia="Calibri"/>
          <w:b/>
          <w:sz w:val="32"/>
          <w:szCs w:val="32"/>
          <w:lang w:eastAsia="en-US"/>
        </w:rPr>
        <w:t xml:space="preserve"> </w:t>
      </w:r>
      <w:r w:rsidR="006C2066">
        <w:rPr>
          <w:rFonts w:eastAsia="Calibri"/>
          <w:b/>
          <w:sz w:val="32"/>
          <w:szCs w:val="32"/>
          <w:lang w:eastAsia="en-US"/>
        </w:rPr>
        <w:t>SZÁMÁRA</w:t>
      </w:r>
    </w:p>
    <w:p w14:paraId="55C04F58" w14:textId="77777777" w:rsidR="006C2066" w:rsidRPr="00265451" w:rsidRDefault="006C2066" w:rsidP="006C2066">
      <w:pPr>
        <w:pStyle w:val="Nincstrkz"/>
        <w:jc w:val="center"/>
        <w:rPr>
          <w:rFonts w:eastAsia="Calibri"/>
          <w:b/>
          <w:sz w:val="32"/>
          <w:szCs w:val="32"/>
          <w:lang w:eastAsia="en-US"/>
        </w:rPr>
      </w:pPr>
    </w:p>
    <w:p w14:paraId="4445DA21" w14:textId="5ED1E868" w:rsidR="00367664" w:rsidRPr="00265451" w:rsidRDefault="00917641" w:rsidP="00265451">
      <w:pPr>
        <w:pStyle w:val="Nincstrkz"/>
        <w:jc w:val="both"/>
        <w:rPr>
          <w:rFonts w:eastAsia="Calibri"/>
          <w:b/>
          <w:lang w:eastAsia="en-US"/>
        </w:rPr>
      </w:pPr>
      <w:r w:rsidRPr="00265451">
        <w:rPr>
          <w:rFonts w:eastAsia="Calibri"/>
          <w:b/>
          <w:lang w:eastAsia="en-US"/>
        </w:rPr>
        <w:t xml:space="preserve">Jelen tájékoztató </w:t>
      </w:r>
      <w:r w:rsidR="00E01053" w:rsidRPr="00265451">
        <w:rPr>
          <w:rFonts w:eastAsia="Calibri"/>
          <w:b/>
          <w:lang w:eastAsia="en-US"/>
        </w:rPr>
        <w:t xml:space="preserve">kiadásának </w:t>
      </w:r>
      <w:r w:rsidRPr="00265451">
        <w:rPr>
          <w:rFonts w:eastAsia="Calibri"/>
          <w:b/>
          <w:lang w:eastAsia="en-US"/>
        </w:rPr>
        <w:t>célja</w:t>
      </w:r>
      <w:r w:rsidR="00E01053" w:rsidRPr="00265451">
        <w:rPr>
          <w:rFonts w:eastAsia="Calibri"/>
          <w:b/>
          <w:lang w:eastAsia="en-US"/>
        </w:rPr>
        <w:t xml:space="preserve"> az</w:t>
      </w:r>
      <w:r w:rsidRPr="00265451">
        <w:rPr>
          <w:rFonts w:eastAsia="Calibri"/>
          <w:b/>
          <w:lang w:eastAsia="en-US"/>
        </w:rPr>
        <w:t>, hogy</w:t>
      </w:r>
      <w:r w:rsidR="00265451" w:rsidRPr="00265451">
        <w:rPr>
          <w:rFonts w:eastAsia="Calibri"/>
          <w:b/>
          <w:lang w:eastAsia="en-US"/>
        </w:rPr>
        <w:t xml:space="preserve"> </w:t>
      </w:r>
      <w:r w:rsidR="00376D9F">
        <w:rPr>
          <w:rFonts w:eastAsia="Calibri"/>
          <w:b/>
          <w:lang w:eastAsia="en-US"/>
        </w:rPr>
        <w:t xml:space="preserve">a Társasággal </w:t>
      </w:r>
      <w:r w:rsidR="007568D5">
        <w:rPr>
          <w:rFonts w:eastAsia="Calibri"/>
          <w:b/>
          <w:lang w:eastAsia="en-US"/>
        </w:rPr>
        <w:t>bármely</w:t>
      </w:r>
      <w:r w:rsidR="006D5C9C">
        <w:rPr>
          <w:rFonts w:eastAsia="Calibri"/>
          <w:b/>
          <w:lang w:eastAsia="en-US"/>
        </w:rPr>
        <w:t xml:space="preserve"> okból </w:t>
      </w:r>
      <w:r w:rsidR="00376D9F">
        <w:rPr>
          <w:rFonts w:eastAsia="Calibri"/>
          <w:b/>
          <w:lang w:eastAsia="en-US"/>
        </w:rPr>
        <w:t xml:space="preserve">szerződéses kapcsolatba kerülő </w:t>
      </w:r>
      <w:r w:rsidR="00E01053" w:rsidRPr="00265451">
        <w:rPr>
          <w:rFonts w:eastAsia="Calibri"/>
          <w:b/>
          <w:lang w:eastAsia="en-US"/>
        </w:rPr>
        <w:t>személy</w:t>
      </w:r>
      <w:r w:rsidR="00376D9F">
        <w:rPr>
          <w:rFonts w:eastAsia="Calibri"/>
          <w:b/>
          <w:lang w:eastAsia="en-US"/>
        </w:rPr>
        <w:t>ek</w:t>
      </w:r>
      <w:r w:rsidR="00E01053" w:rsidRPr="00265451">
        <w:rPr>
          <w:rFonts w:eastAsia="Calibri"/>
          <w:b/>
          <w:lang w:eastAsia="en-US"/>
        </w:rPr>
        <w:t xml:space="preserve"> még mielőtt közölné</w:t>
      </w:r>
      <w:r w:rsidR="006D5C9C">
        <w:rPr>
          <w:rFonts w:eastAsia="Calibri"/>
          <w:b/>
          <w:lang w:eastAsia="en-US"/>
        </w:rPr>
        <w:t>k</w:t>
      </w:r>
      <w:r w:rsidR="005C00BA" w:rsidRPr="00265451">
        <w:rPr>
          <w:rFonts w:eastAsia="Calibri"/>
          <w:b/>
          <w:lang w:eastAsia="en-US"/>
        </w:rPr>
        <w:t xml:space="preserve"> </w:t>
      </w:r>
      <w:r w:rsidR="00E01053" w:rsidRPr="00265451">
        <w:rPr>
          <w:rFonts w:eastAsia="Calibri"/>
          <w:b/>
          <w:lang w:eastAsia="en-US"/>
        </w:rPr>
        <w:t>/</w:t>
      </w:r>
      <w:r w:rsidRPr="00265451">
        <w:rPr>
          <w:rFonts w:eastAsia="Calibri"/>
          <w:b/>
          <w:lang w:eastAsia="en-US"/>
        </w:rPr>
        <w:t xml:space="preserve"> megadná</w:t>
      </w:r>
      <w:r w:rsidR="006D5C9C">
        <w:rPr>
          <w:rFonts w:eastAsia="Calibri"/>
          <w:b/>
          <w:lang w:eastAsia="en-US"/>
        </w:rPr>
        <w:t>k</w:t>
      </w:r>
      <w:r w:rsidRPr="00265451">
        <w:rPr>
          <w:rFonts w:eastAsia="Calibri"/>
          <w:b/>
          <w:lang w:eastAsia="en-US"/>
        </w:rPr>
        <w:t xml:space="preserve"> az adatai</w:t>
      </w:r>
      <w:r w:rsidR="006D5C9C">
        <w:rPr>
          <w:rFonts w:eastAsia="Calibri"/>
          <w:b/>
          <w:lang w:eastAsia="en-US"/>
        </w:rPr>
        <w:t>kat</w:t>
      </w:r>
      <w:r w:rsidRPr="00265451">
        <w:rPr>
          <w:rFonts w:eastAsia="Calibri"/>
          <w:b/>
          <w:lang w:eastAsia="en-US"/>
        </w:rPr>
        <w:t>, megismerhess</w:t>
      </w:r>
      <w:r w:rsidR="00376D9F">
        <w:rPr>
          <w:rFonts w:eastAsia="Calibri"/>
          <w:b/>
          <w:lang w:eastAsia="en-US"/>
        </w:rPr>
        <w:t>ék</w:t>
      </w:r>
      <w:r w:rsidRPr="00265451">
        <w:rPr>
          <w:rFonts w:eastAsia="Calibri"/>
          <w:b/>
          <w:lang w:eastAsia="en-US"/>
        </w:rPr>
        <w:t>, hogy a</w:t>
      </w:r>
      <w:r w:rsidR="00376D9F">
        <w:rPr>
          <w:rFonts w:eastAsia="Calibri"/>
          <w:b/>
          <w:lang w:eastAsia="en-US"/>
        </w:rPr>
        <w:t xml:space="preserve">z adatkezelő milyen </w:t>
      </w:r>
      <w:r w:rsidRPr="00265451">
        <w:rPr>
          <w:rFonts w:eastAsia="Calibri"/>
          <w:b/>
          <w:lang w:eastAsia="en-US"/>
        </w:rPr>
        <w:t>adatokat és milyen célból kér</w:t>
      </w:r>
      <w:r w:rsidR="00A04A48" w:rsidRPr="00265451">
        <w:rPr>
          <w:rFonts w:eastAsia="Calibri"/>
          <w:b/>
          <w:lang w:eastAsia="en-US"/>
        </w:rPr>
        <w:t>het</w:t>
      </w:r>
      <w:r w:rsidRPr="00265451">
        <w:rPr>
          <w:rFonts w:eastAsia="Calibri"/>
          <w:b/>
          <w:lang w:eastAsia="en-US"/>
        </w:rPr>
        <w:t xml:space="preserve"> el, és hogy milyen jogok illetik meg, miután megadt</w:t>
      </w:r>
      <w:r w:rsidR="006D5C9C">
        <w:rPr>
          <w:rFonts w:eastAsia="Calibri"/>
          <w:b/>
          <w:lang w:eastAsia="en-US"/>
        </w:rPr>
        <w:t>ák</w:t>
      </w:r>
      <w:r w:rsidRPr="00265451">
        <w:rPr>
          <w:rFonts w:eastAsia="Calibri"/>
          <w:b/>
          <w:lang w:eastAsia="en-US"/>
        </w:rPr>
        <w:t xml:space="preserve"> azokat.</w:t>
      </w:r>
    </w:p>
    <w:p w14:paraId="4F3FBA16" w14:textId="77777777" w:rsidR="00265451" w:rsidRDefault="00265451" w:rsidP="00265451">
      <w:pPr>
        <w:jc w:val="both"/>
        <w:rPr>
          <w:rFonts w:eastAsia="Calibri"/>
          <w:lang w:eastAsia="en-US"/>
        </w:rPr>
      </w:pPr>
    </w:p>
    <w:p w14:paraId="2E040B14" w14:textId="77777777" w:rsidR="007568D5" w:rsidRPr="008D7AF2" w:rsidRDefault="007568D5" w:rsidP="007568D5">
      <w:pPr>
        <w:jc w:val="both"/>
        <w:rPr>
          <w:b/>
          <w:bCs/>
          <w:iCs/>
        </w:rPr>
      </w:pPr>
      <w:r w:rsidRPr="008D7AF2">
        <w:rPr>
          <w:b/>
          <w:bCs/>
          <w:iCs/>
        </w:rPr>
        <w:t>Adatkezelő megnevezése:</w:t>
      </w:r>
    </w:p>
    <w:p w14:paraId="6C29CF1C" w14:textId="77777777" w:rsidR="007568D5" w:rsidRDefault="007568D5" w:rsidP="007568D5">
      <w:pPr>
        <w:ind w:left="709"/>
        <w:jc w:val="both"/>
      </w:pPr>
    </w:p>
    <w:p w14:paraId="1AFB6501" w14:textId="77777777" w:rsidR="007568D5" w:rsidRPr="0029307F" w:rsidRDefault="007568D5" w:rsidP="007568D5">
      <w:pPr>
        <w:ind w:left="709"/>
        <w:jc w:val="both"/>
        <w:rPr>
          <w:highlight w:val="yellow"/>
        </w:rPr>
      </w:pPr>
      <w:bookmarkStart w:id="0" w:name="_Hlk36308307"/>
      <w:r w:rsidRPr="005641B4">
        <w:t xml:space="preserve">Adatkezelő cégneve: </w:t>
      </w:r>
      <w:bookmarkStart w:id="1" w:name="_Hlk105320186"/>
      <w:r w:rsidRPr="0029307F">
        <w:rPr>
          <w:b/>
          <w:bCs/>
        </w:rPr>
        <w:t>K-Power Netherlands Korlátolt Felelősségű Társaság</w:t>
      </w:r>
      <w:r w:rsidRPr="0029307F">
        <w:t xml:space="preserve"> </w:t>
      </w:r>
      <w:bookmarkEnd w:id="1"/>
    </w:p>
    <w:p w14:paraId="395E8658" w14:textId="77777777" w:rsidR="007568D5" w:rsidRPr="005F000C" w:rsidRDefault="007568D5" w:rsidP="007568D5">
      <w:pPr>
        <w:ind w:left="709"/>
        <w:jc w:val="both"/>
      </w:pPr>
      <w:r w:rsidRPr="005F000C">
        <w:t>Adatkezelő székhelye: 2161 Csomád, Kossuth Lajos út 103.</w:t>
      </w:r>
    </w:p>
    <w:p w14:paraId="7A54B389" w14:textId="77777777" w:rsidR="007568D5" w:rsidRPr="005F000C" w:rsidRDefault="007568D5" w:rsidP="007568D5">
      <w:pPr>
        <w:pStyle w:val="Listaszerbekezds"/>
        <w:spacing w:after="0" w:line="240" w:lineRule="auto"/>
        <w:ind w:left="709"/>
        <w:jc w:val="both"/>
        <w:rPr>
          <w:rFonts w:ascii="Times New Roman" w:hAnsi="Times New Roman" w:cs="Times New Roman"/>
          <w:bCs/>
          <w:sz w:val="24"/>
          <w:szCs w:val="24"/>
        </w:rPr>
      </w:pPr>
      <w:r w:rsidRPr="005F000C">
        <w:rPr>
          <w:rFonts w:ascii="Times New Roman" w:hAnsi="Times New Roman" w:cs="Times New Roman"/>
          <w:sz w:val="24"/>
          <w:szCs w:val="24"/>
        </w:rPr>
        <w:t>Adatkezelő cégjegyzékszáma: 13-09-165753</w:t>
      </w:r>
    </w:p>
    <w:p w14:paraId="1E78793F" w14:textId="77777777" w:rsidR="007568D5" w:rsidRPr="005F000C" w:rsidRDefault="007568D5" w:rsidP="007568D5">
      <w:pPr>
        <w:pStyle w:val="Listaszerbekezds"/>
        <w:spacing w:after="0" w:line="240" w:lineRule="auto"/>
        <w:ind w:left="709"/>
        <w:jc w:val="both"/>
        <w:rPr>
          <w:rFonts w:ascii="Times New Roman" w:hAnsi="Times New Roman" w:cs="Times New Roman"/>
          <w:sz w:val="24"/>
          <w:szCs w:val="24"/>
          <w:shd w:val="clear" w:color="auto" w:fill="FFFFFF"/>
        </w:rPr>
      </w:pPr>
      <w:r w:rsidRPr="005F000C">
        <w:rPr>
          <w:rFonts w:ascii="Times New Roman" w:hAnsi="Times New Roman" w:cs="Times New Roman"/>
          <w:sz w:val="24"/>
          <w:szCs w:val="24"/>
        </w:rPr>
        <w:t>Adatkezelő adószáma: 24693983-2-13</w:t>
      </w:r>
    </w:p>
    <w:p w14:paraId="0ED01DB6" w14:textId="77777777" w:rsidR="007568D5" w:rsidRPr="005F000C" w:rsidRDefault="007568D5" w:rsidP="007568D5">
      <w:pPr>
        <w:pStyle w:val="Listaszerbekezds"/>
        <w:spacing w:after="0" w:line="240" w:lineRule="auto"/>
        <w:ind w:left="709"/>
        <w:jc w:val="both"/>
        <w:rPr>
          <w:rFonts w:ascii="Times New Roman" w:hAnsi="Times New Roman" w:cs="Times New Roman"/>
          <w:sz w:val="24"/>
          <w:szCs w:val="24"/>
          <w:shd w:val="clear" w:color="auto" w:fill="FFFFFF"/>
        </w:rPr>
      </w:pPr>
      <w:r w:rsidRPr="005F000C">
        <w:rPr>
          <w:rFonts w:ascii="Times New Roman" w:hAnsi="Times New Roman" w:cs="Times New Roman"/>
          <w:sz w:val="24"/>
          <w:szCs w:val="24"/>
          <w:shd w:val="clear" w:color="auto" w:fill="FFFFFF"/>
        </w:rPr>
        <w:t>Adatkezelő képviselője:  Krajnyák Péter ügyvezető</w:t>
      </w:r>
      <w:r>
        <w:rPr>
          <w:rFonts w:ascii="Times New Roman" w:hAnsi="Times New Roman" w:cs="Times New Roman"/>
          <w:sz w:val="24"/>
          <w:szCs w:val="24"/>
          <w:shd w:val="clear" w:color="auto" w:fill="FFFFFF"/>
        </w:rPr>
        <w:t xml:space="preserve">, </w:t>
      </w:r>
      <w:r w:rsidRPr="006437CE">
        <w:rPr>
          <w:rFonts w:ascii="Times New Roman" w:eastAsia="Times New Roman" w:hAnsi="Times New Roman" w:cs="Times New Roman"/>
          <w:sz w:val="24"/>
          <w:szCs w:val="24"/>
          <w:lang w:eastAsia="hu-HU"/>
        </w:rPr>
        <w:t>Adorján Bence Tamás </w:t>
      </w:r>
      <w:r>
        <w:rPr>
          <w:rFonts w:ascii="Times New Roman" w:eastAsia="Times New Roman" w:hAnsi="Times New Roman" w:cs="Times New Roman"/>
          <w:sz w:val="24"/>
          <w:szCs w:val="24"/>
          <w:lang w:eastAsia="hu-HU"/>
        </w:rPr>
        <w:t>ügyvezető</w:t>
      </w:r>
    </w:p>
    <w:p w14:paraId="61108EF4" w14:textId="77777777" w:rsidR="007568D5" w:rsidRPr="00F13B0D" w:rsidRDefault="007568D5" w:rsidP="007568D5">
      <w:pPr>
        <w:pStyle w:val="Listaszerbekezds"/>
        <w:spacing w:after="0" w:line="240" w:lineRule="auto"/>
        <w:ind w:left="709"/>
        <w:jc w:val="both"/>
        <w:rPr>
          <w:rStyle w:val="Hiperhivatkozs"/>
          <w:rFonts w:ascii="Times New Roman" w:hAnsi="Times New Roman" w:cs="Times New Roman"/>
          <w:sz w:val="24"/>
          <w:szCs w:val="24"/>
        </w:rPr>
      </w:pPr>
      <w:r w:rsidRPr="00F13B0D">
        <w:rPr>
          <w:rFonts w:ascii="Times New Roman" w:hAnsi="Times New Roman" w:cs="Times New Roman"/>
          <w:sz w:val="24"/>
          <w:szCs w:val="24"/>
        </w:rPr>
        <w:t>Adatkezelő elektronikus elérhetősége: k-power@t-online.hu</w:t>
      </w:r>
    </w:p>
    <w:bookmarkEnd w:id="0"/>
    <w:p w14:paraId="21A62383" w14:textId="77777777" w:rsidR="00044052" w:rsidRPr="00BD42D3" w:rsidRDefault="00044052" w:rsidP="00044052">
      <w:pPr>
        <w:pStyle w:val="Listaszerbekezds"/>
        <w:spacing w:after="0" w:line="240" w:lineRule="auto"/>
        <w:ind w:left="709"/>
        <w:jc w:val="both"/>
        <w:rPr>
          <w:rFonts w:ascii="Times New Roman" w:hAnsi="Times New Roman" w:cs="Times New Roman"/>
          <w:sz w:val="24"/>
          <w:szCs w:val="24"/>
        </w:rPr>
      </w:pPr>
      <w:r w:rsidRPr="00BD42D3">
        <w:rPr>
          <w:rFonts w:ascii="Times New Roman" w:hAnsi="Times New Roman" w:cs="Times New Roman"/>
          <w:sz w:val="24"/>
          <w:szCs w:val="24"/>
          <w:shd w:val="clear" w:color="auto" w:fill="FFFFFF"/>
        </w:rPr>
        <w:t>Adatkezelési felelős: Adorján Bence Tamás</w:t>
      </w:r>
    </w:p>
    <w:p w14:paraId="7DAD27C9" w14:textId="77777777" w:rsidR="00044052" w:rsidRDefault="00044052" w:rsidP="00044052">
      <w:pPr>
        <w:pStyle w:val="Listaszerbekezds"/>
        <w:spacing w:after="0" w:line="240" w:lineRule="auto"/>
        <w:ind w:left="709"/>
        <w:jc w:val="both"/>
        <w:rPr>
          <w:rStyle w:val="Hiperhivatkozs"/>
          <w:rFonts w:ascii="Times New Roman" w:hAnsi="Times New Roman" w:cs="Times New Roman"/>
          <w:sz w:val="24"/>
          <w:szCs w:val="24"/>
        </w:rPr>
      </w:pPr>
      <w:r w:rsidRPr="00BD42D3">
        <w:rPr>
          <w:rFonts w:ascii="Times New Roman" w:hAnsi="Times New Roman" w:cs="Times New Roman"/>
          <w:sz w:val="24"/>
          <w:szCs w:val="24"/>
        </w:rPr>
        <w:t>Adatkezelési felelős elérhetősége: 06 70 555 0003</w:t>
      </w:r>
    </w:p>
    <w:p w14:paraId="561E87A8" w14:textId="6C47104B" w:rsidR="006D5C9C" w:rsidRDefault="006D5C9C" w:rsidP="00265451">
      <w:pPr>
        <w:widowControl w:val="0"/>
        <w:autoSpaceDE w:val="0"/>
        <w:autoSpaceDN w:val="0"/>
        <w:adjustRightInd w:val="0"/>
        <w:ind w:left="567"/>
        <w:jc w:val="both"/>
        <w:rPr>
          <w:rStyle w:val="Hiperhivatkozs"/>
        </w:rPr>
      </w:pPr>
    </w:p>
    <w:p w14:paraId="1C24B8D4" w14:textId="48171CC1" w:rsidR="00A04A48" w:rsidRPr="00265451" w:rsidRDefault="007568D5" w:rsidP="00265451">
      <w:pPr>
        <w:pStyle w:val="Kiemeltidzet"/>
        <w:numPr>
          <w:ilvl w:val="0"/>
          <w:numId w:val="12"/>
        </w:numPr>
        <w:spacing w:before="0" w:after="0"/>
        <w:ind w:left="426" w:right="0" w:hanging="426"/>
        <w:jc w:val="left"/>
        <w:rPr>
          <w:b/>
          <w:color w:val="auto"/>
        </w:rPr>
      </w:pPr>
      <w:r>
        <w:rPr>
          <w:b/>
          <w:color w:val="auto"/>
        </w:rPr>
        <w:t xml:space="preserve">A </w:t>
      </w:r>
      <w:r w:rsidR="006D5C9C">
        <w:rPr>
          <w:b/>
          <w:color w:val="auto"/>
        </w:rPr>
        <w:t>megbízási vagy vállalkozási jogviszonyban lévő szerződéses partnerek</w:t>
      </w:r>
      <w:r w:rsidR="00A04A48" w:rsidRPr="00265451">
        <w:rPr>
          <w:b/>
          <w:color w:val="auto"/>
        </w:rPr>
        <w:t xml:space="preserve"> nyilvántartásával kapcsolatos adatkezelés</w:t>
      </w:r>
    </w:p>
    <w:p w14:paraId="6F526DAD" w14:textId="77777777" w:rsidR="00265451" w:rsidRDefault="00265451" w:rsidP="00265451">
      <w:pPr>
        <w:widowControl w:val="0"/>
        <w:autoSpaceDE w:val="0"/>
        <w:autoSpaceDN w:val="0"/>
        <w:adjustRightInd w:val="0"/>
        <w:jc w:val="both"/>
        <w:rPr>
          <w:b/>
          <w:bCs/>
          <w:iCs/>
        </w:rPr>
      </w:pPr>
    </w:p>
    <w:p w14:paraId="5243882A" w14:textId="2463C522" w:rsidR="00917641" w:rsidRPr="00265451" w:rsidRDefault="00265451" w:rsidP="00265451">
      <w:pPr>
        <w:jc w:val="both"/>
        <w:rPr>
          <w:b/>
        </w:rPr>
      </w:pPr>
      <w:r>
        <w:rPr>
          <w:b/>
        </w:rPr>
        <w:t xml:space="preserve">Felhívjuk figyelmét, hogy a következőkben </w:t>
      </w:r>
      <w:r w:rsidR="00AB759D" w:rsidRPr="00265451">
        <w:rPr>
          <w:b/>
        </w:rPr>
        <w:t>felsorolt adatok megadása kötelező</w:t>
      </w:r>
      <w:r>
        <w:rPr>
          <w:b/>
        </w:rPr>
        <w:t xml:space="preserve">, ezek elmaradása esetén a </w:t>
      </w:r>
      <w:r w:rsidR="006D5C9C">
        <w:rPr>
          <w:b/>
        </w:rPr>
        <w:t>szerződés közöttünk nem jöhet létre</w:t>
      </w:r>
      <w:r w:rsidR="00AB759D" w:rsidRPr="00265451">
        <w:rPr>
          <w:b/>
        </w:rPr>
        <w:t>!</w:t>
      </w:r>
    </w:p>
    <w:p w14:paraId="3C74DDE9" w14:textId="37135827" w:rsidR="009977E8" w:rsidRDefault="00917641" w:rsidP="00265451">
      <w:pPr>
        <w:jc w:val="both"/>
      </w:pPr>
      <w:r w:rsidRPr="00265451">
        <w:rPr>
          <w:rFonts w:eastAsia="Calibri"/>
          <w:b/>
          <w:lang w:eastAsia="en-US"/>
        </w:rPr>
        <w:t>Az adatkezelés célja,</w:t>
      </w:r>
      <w:r w:rsidRPr="00265451">
        <w:rPr>
          <w:rFonts w:eastAsia="Calibri"/>
          <w:lang w:eastAsia="en-US"/>
        </w:rPr>
        <w:t xml:space="preserve"> hogy Ön </w:t>
      </w:r>
      <w:r w:rsidR="00AB759D" w:rsidRPr="00265451">
        <w:rPr>
          <w:rFonts w:eastAsia="Calibri"/>
          <w:lang w:eastAsia="en-US"/>
        </w:rPr>
        <w:t xml:space="preserve">beazonosítható legyen, </w:t>
      </w:r>
      <w:r w:rsidR="009977E8" w:rsidRPr="00265451">
        <w:rPr>
          <w:rFonts w:eastAsia="Calibri"/>
          <w:lang w:eastAsia="en-US"/>
        </w:rPr>
        <w:t>továbbá</w:t>
      </w:r>
      <w:r w:rsidR="00265451">
        <w:rPr>
          <w:rFonts w:eastAsia="Calibri"/>
          <w:lang w:eastAsia="en-US"/>
        </w:rPr>
        <w:t>,</w:t>
      </w:r>
      <w:r w:rsidR="009977E8" w:rsidRPr="00265451">
        <w:rPr>
          <w:rFonts w:eastAsia="Calibri"/>
          <w:lang w:eastAsia="en-US"/>
        </w:rPr>
        <w:t xml:space="preserve"> </w:t>
      </w:r>
      <w:r w:rsidR="009977E8" w:rsidRPr="00265451">
        <w:t xml:space="preserve">hogy a </w:t>
      </w:r>
      <w:r w:rsidR="006D5C9C">
        <w:t>s</w:t>
      </w:r>
      <w:r w:rsidR="009977E8" w:rsidRPr="00265451">
        <w:t>zerződés megkötéséhez a jogszabályban előírt adatok megadásra kerüljenek, illetve a szükséges okiratok kötelező bemutatása.</w:t>
      </w:r>
    </w:p>
    <w:p w14:paraId="7C299493" w14:textId="6235C562" w:rsidR="006D5C9C" w:rsidRDefault="006D5C9C" w:rsidP="00265451">
      <w:pPr>
        <w:jc w:val="both"/>
      </w:pPr>
    </w:p>
    <w:tbl>
      <w:tblPr>
        <w:tblW w:w="9923" w:type="dxa"/>
        <w:tblInd w:w="-5" w:type="dxa"/>
        <w:tblLayout w:type="fixed"/>
        <w:tblCellMar>
          <w:left w:w="10" w:type="dxa"/>
          <w:right w:w="10" w:type="dxa"/>
        </w:tblCellMar>
        <w:tblLook w:val="0000" w:firstRow="0" w:lastRow="0" w:firstColumn="0" w:lastColumn="0" w:noHBand="0" w:noVBand="0"/>
      </w:tblPr>
      <w:tblGrid>
        <w:gridCol w:w="2552"/>
        <w:gridCol w:w="7371"/>
      </w:tblGrid>
      <w:tr w:rsidR="00B56FFA" w:rsidRPr="00265451" w14:paraId="08C43384" w14:textId="77777777" w:rsidTr="005A65B4">
        <w:trPr>
          <w:trHeight w:hRule="exact" w:val="702"/>
        </w:trPr>
        <w:tc>
          <w:tcPr>
            <w:tcW w:w="2552" w:type="dxa"/>
            <w:tcBorders>
              <w:top w:val="single" w:sz="4" w:space="0" w:color="auto"/>
              <w:left w:val="single" w:sz="4" w:space="0" w:color="auto"/>
              <w:bottom w:val="single" w:sz="4" w:space="0" w:color="auto"/>
              <w:right w:val="single" w:sz="4" w:space="0" w:color="auto"/>
            </w:tcBorders>
            <w:vAlign w:val="center"/>
          </w:tcPr>
          <w:p w14:paraId="5A71998C" w14:textId="77777777" w:rsidR="00B56FFA" w:rsidRPr="00265451" w:rsidRDefault="00B56FFA" w:rsidP="00C40811">
            <w:pPr>
              <w:widowControl w:val="0"/>
              <w:autoSpaceDE w:val="0"/>
              <w:autoSpaceDN w:val="0"/>
              <w:adjustRightInd w:val="0"/>
              <w:ind w:right="360"/>
              <w:jc w:val="right"/>
              <w:rPr>
                <w:b/>
                <w:iCs/>
              </w:rPr>
            </w:pPr>
            <w:r w:rsidRPr="00265451">
              <w:rPr>
                <w:b/>
                <w:iCs/>
              </w:rPr>
              <w:t>személyes adat</w:t>
            </w:r>
          </w:p>
        </w:tc>
        <w:tc>
          <w:tcPr>
            <w:tcW w:w="7371" w:type="dxa"/>
            <w:tcBorders>
              <w:top w:val="single" w:sz="4" w:space="0" w:color="auto"/>
              <w:left w:val="single" w:sz="4" w:space="0" w:color="auto"/>
              <w:bottom w:val="single" w:sz="4" w:space="0" w:color="auto"/>
              <w:right w:val="single" w:sz="4" w:space="0" w:color="auto"/>
            </w:tcBorders>
            <w:vAlign w:val="center"/>
          </w:tcPr>
          <w:p w14:paraId="531C8918" w14:textId="527C618F" w:rsidR="00B56FFA" w:rsidRPr="00265451" w:rsidRDefault="00B56FFA" w:rsidP="00C40811">
            <w:pPr>
              <w:widowControl w:val="0"/>
              <w:autoSpaceDE w:val="0"/>
              <w:autoSpaceDN w:val="0"/>
              <w:adjustRightInd w:val="0"/>
              <w:ind w:right="2585"/>
              <w:rPr>
                <w:b/>
                <w:iCs/>
              </w:rPr>
            </w:pPr>
            <w:r w:rsidRPr="00265451">
              <w:rPr>
                <w:b/>
                <w:iCs/>
              </w:rPr>
              <w:t xml:space="preserve">                               </w:t>
            </w:r>
            <w:r>
              <w:rPr>
                <w:b/>
                <w:iCs/>
              </w:rPr>
              <w:t>adatkezelés célja</w:t>
            </w:r>
            <w:r w:rsidRPr="00265451">
              <w:rPr>
                <w:b/>
                <w:iCs/>
              </w:rPr>
              <w:t xml:space="preserve">                    </w:t>
            </w:r>
          </w:p>
        </w:tc>
      </w:tr>
      <w:tr w:rsidR="00B56FFA" w:rsidRPr="00265451" w14:paraId="1A2E1E72" w14:textId="77777777" w:rsidTr="00B56FFA">
        <w:trPr>
          <w:trHeight w:hRule="exact" w:val="3807"/>
        </w:trPr>
        <w:tc>
          <w:tcPr>
            <w:tcW w:w="2552" w:type="dxa"/>
            <w:tcBorders>
              <w:top w:val="single" w:sz="4" w:space="0" w:color="auto"/>
              <w:left w:val="single" w:sz="4" w:space="0" w:color="auto"/>
              <w:bottom w:val="single" w:sz="4" w:space="0" w:color="auto"/>
              <w:right w:val="single" w:sz="4" w:space="0" w:color="auto"/>
            </w:tcBorders>
            <w:vAlign w:val="center"/>
          </w:tcPr>
          <w:p w14:paraId="4E59C7AB" w14:textId="300E2533" w:rsidR="00B56FFA" w:rsidRPr="00B56FFA" w:rsidRDefault="00B56FFA" w:rsidP="00B56FFA">
            <w:pPr>
              <w:jc w:val="both"/>
              <w:rPr>
                <w:b/>
                <w:bCs/>
                <w:i/>
                <w:iCs/>
              </w:rPr>
            </w:pPr>
            <w:r w:rsidRPr="00B56FFA">
              <w:rPr>
                <w:b/>
                <w:bCs/>
                <w:i/>
                <w:iCs/>
              </w:rPr>
              <w:t>n</w:t>
            </w:r>
            <w:r>
              <w:rPr>
                <w:b/>
                <w:bCs/>
                <w:i/>
                <w:iCs/>
              </w:rPr>
              <w:t>év</w:t>
            </w:r>
            <w:r w:rsidRPr="00B56FFA">
              <w:rPr>
                <w:b/>
                <w:bCs/>
                <w:i/>
                <w:iCs/>
              </w:rPr>
              <w:t>, születési n</w:t>
            </w:r>
            <w:r>
              <w:rPr>
                <w:b/>
                <w:bCs/>
                <w:i/>
                <w:iCs/>
              </w:rPr>
              <w:t>év</w:t>
            </w:r>
            <w:r w:rsidRPr="00B56FFA">
              <w:rPr>
                <w:b/>
                <w:bCs/>
                <w:i/>
                <w:iCs/>
              </w:rPr>
              <w:t>, anyja ne</w:t>
            </w:r>
            <w:r>
              <w:rPr>
                <w:b/>
                <w:bCs/>
                <w:i/>
                <w:iCs/>
              </w:rPr>
              <w:t>ve</w:t>
            </w:r>
            <w:r w:rsidRPr="00B56FFA">
              <w:rPr>
                <w:b/>
                <w:bCs/>
                <w:i/>
                <w:iCs/>
              </w:rPr>
              <w:t>, születési hely és id</w:t>
            </w:r>
            <w:r>
              <w:rPr>
                <w:b/>
                <w:bCs/>
                <w:i/>
                <w:iCs/>
              </w:rPr>
              <w:t>ő</w:t>
            </w:r>
            <w:r w:rsidRPr="00B56FFA">
              <w:rPr>
                <w:b/>
                <w:bCs/>
                <w:i/>
                <w:iCs/>
              </w:rPr>
              <w:t>, nem, állampolgárság, lakóhelyének és tartózkodási hely</w:t>
            </w:r>
            <w:r>
              <w:rPr>
                <w:b/>
                <w:bCs/>
                <w:i/>
                <w:iCs/>
              </w:rPr>
              <w:t>e</w:t>
            </w:r>
            <w:r w:rsidRPr="00B56FFA">
              <w:rPr>
                <w:b/>
                <w:bCs/>
                <w:i/>
                <w:iCs/>
              </w:rPr>
              <w:t>, telefonszám, nem magyar állampolgár Magyarországon való tartózkodásának jogcímét és a tartózkodásra jogosító okirat, okmány megnevezés</w:t>
            </w:r>
            <w:r>
              <w:rPr>
                <w:b/>
                <w:bCs/>
                <w:i/>
                <w:iCs/>
              </w:rPr>
              <w:t>e</w:t>
            </w:r>
            <w:r w:rsidRPr="00B56FFA">
              <w:rPr>
                <w:b/>
                <w:bCs/>
                <w:i/>
                <w:iCs/>
              </w:rPr>
              <w:t xml:space="preserve"> és szám</w:t>
            </w:r>
            <w:r>
              <w:rPr>
                <w:b/>
                <w:bCs/>
                <w:i/>
                <w:iCs/>
              </w:rPr>
              <w:t>a</w:t>
            </w:r>
            <w:r w:rsidRPr="00B56FFA">
              <w:rPr>
                <w:b/>
                <w:bCs/>
                <w:i/>
                <w:iCs/>
              </w:rPr>
              <w:t>,</w:t>
            </w:r>
          </w:p>
          <w:p w14:paraId="654DBE4A" w14:textId="77777777" w:rsidR="00B56FFA" w:rsidRPr="00265451" w:rsidRDefault="00B56FFA" w:rsidP="00B56FFA">
            <w:pPr>
              <w:jc w:val="both"/>
            </w:pPr>
          </w:p>
          <w:p w14:paraId="69F9019A" w14:textId="3650E52B" w:rsidR="00B56FFA" w:rsidRPr="00265451" w:rsidRDefault="00B56FFA" w:rsidP="00C40811">
            <w:pPr>
              <w:widowControl w:val="0"/>
              <w:autoSpaceDE w:val="0"/>
              <w:autoSpaceDN w:val="0"/>
              <w:adjustRightInd w:val="0"/>
              <w:ind w:left="115"/>
              <w:rPr>
                <w:b/>
                <w:bCs/>
                <w:i/>
              </w:rPr>
            </w:pPr>
          </w:p>
        </w:tc>
        <w:tc>
          <w:tcPr>
            <w:tcW w:w="7371" w:type="dxa"/>
            <w:tcBorders>
              <w:top w:val="single" w:sz="4" w:space="0" w:color="auto"/>
              <w:left w:val="single" w:sz="4" w:space="0" w:color="auto"/>
              <w:bottom w:val="single" w:sz="4" w:space="0" w:color="auto"/>
              <w:right w:val="single" w:sz="4" w:space="0" w:color="auto"/>
            </w:tcBorders>
            <w:vAlign w:val="center"/>
          </w:tcPr>
          <w:p w14:paraId="66830314" w14:textId="08B79833" w:rsidR="00B56FFA" w:rsidRDefault="005A65B4" w:rsidP="00C40811">
            <w:pPr>
              <w:widowControl w:val="0"/>
              <w:autoSpaceDE w:val="0"/>
              <w:autoSpaceDN w:val="0"/>
              <w:adjustRightInd w:val="0"/>
              <w:ind w:left="116"/>
              <w:rPr>
                <w:bCs/>
              </w:rPr>
            </w:pPr>
            <w:r>
              <w:rPr>
                <w:bCs/>
              </w:rPr>
              <w:t>-</w:t>
            </w:r>
            <w:r w:rsidR="00B56FFA" w:rsidRPr="00265451">
              <w:rPr>
                <w:bCs/>
              </w:rPr>
              <w:t>az Ön</w:t>
            </w:r>
            <w:r w:rsidR="00B56FFA">
              <w:rPr>
                <w:bCs/>
              </w:rPr>
              <w:t>nel létrejövő szerződés megkötéséhez szükségesek az adatok, továbbá ezen adatok kötelezően megadandóak a jogszabályi előírások teljesítése céljából,</w:t>
            </w:r>
          </w:p>
          <w:p w14:paraId="10BF690F" w14:textId="7D265C74" w:rsidR="00B56FFA" w:rsidRPr="00265451" w:rsidRDefault="005A65B4" w:rsidP="00C40811">
            <w:pPr>
              <w:widowControl w:val="0"/>
              <w:autoSpaceDE w:val="0"/>
              <w:autoSpaceDN w:val="0"/>
              <w:adjustRightInd w:val="0"/>
              <w:ind w:left="116"/>
              <w:rPr>
                <w:bCs/>
              </w:rPr>
            </w:pPr>
            <w:r>
              <w:rPr>
                <w:bCs/>
              </w:rPr>
              <w:t>-</w:t>
            </w:r>
            <w:r w:rsidR="00B56FFA" w:rsidRPr="00265451">
              <w:rPr>
                <w:bCs/>
              </w:rPr>
              <w:t>a telefonszám a</w:t>
            </w:r>
            <w:r w:rsidR="007568D5">
              <w:rPr>
                <w:bCs/>
              </w:rPr>
              <w:t xml:space="preserve"> Társaság</w:t>
            </w:r>
            <w:r w:rsidR="00B56FFA" w:rsidRPr="00265451">
              <w:rPr>
                <w:bCs/>
              </w:rPr>
              <w:t xml:space="preserve"> és az Ön közötti kapcsolattartáshoz szükséges</w:t>
            </w:r>
          </w:p>
        </w:tc>
      </w:tr>
      <w:tr w:rsidR="00B56FFA" w:rsidRPr="00265451" w14:paraId="785F6349" w14:textId="77777777" w:rsidTr="005A65B4">
        <w:trPr>
          <w:trHeight w:hRule="exact" w:val="453"/>
        </w:trPr>
        <w:tc>
          <w:tcPr>
            <w:tcW w:w="2552" w:type="dxa"/>
            <w:tcBorders>
              <w:top w:val="single" w:sz="4" w:space="0" w:color="auto"/>
              <w:left w:val="single" w:sz="4" w:space="0" w:color="auto"/>
              <w:bottom w:val="single" w:sz="4" w:space="0" w:color="auto"/>
              <w:right w:val="single" w:sz="4" w:space="0" w:color="auto"/>
            </w:tcBorders>
          </w:tcPr>
          <w:p w14:paraId="7652C584" w14:textId="77777777" w:rsidR="00B56FFA" w:rsidRPr="00265451" w:rsidRDefault="00B56FFA" w:rsidP="00C40811">
            <w:pPr>
              <w:widowControl w:val="0"/>
              <w:autoSpaceDE w:val="0"/>
              <w:autoSpaceDN w:val="0"/>
              <w:adjustRightInd w:val="0"/>
              <w:ind w:left="115"/>
              <w:rPr>
                <w:b/>
                <w:bCs/>
                <w:i/>
              </w:rPr>
            </w:pPr>
            <w:r w:rsidRPr="00265451">
              <w:rPr>
                <w:b/>
                <w:bCs/>
                <w:i/>
              </w:rPr>
              <w:lastRenderedPageBreak/>
              <w:t>e-mail cím</w:t>
            </w:r>
          </w:p>
        </w:tc>
        <w:tc>
          <w:tcPr>
            <w:tcW w:w="7371" w:type="dxa"/>
            <w:tcBorders>
              <w:top w:val="single" w:sz="4" w:space="0" w:color="auto"/>
              <w:left w:val="single" w:sz="4" w:space="0" w:color="auto"/>
              <w:bottom w:val="single" w:sz="4" w:space="0" w:color="auto"/>
              <w:right w:val="single" w:sz="4" w:space="0" w:color="auto"/>
            </w:tcBorders>
          </w:tcPr>
          <w:p w14:paraId="60704B71" w14:textId="3CFC411D" w:rsidR="00B56FFA" w:rsidRPr="00265451" w:rsidRDefault="00B56FFA" w:rsidP="00C40811">
            <w:pPr>
              <w:widowControl w:val="0"/>
              <w:autoSpaceDE w:val="0"/>
              <w:autoSpaceDN w:val="0"/>
              <w:adjustRightInd w:val="0"/>
              <w:ind w:left="108" w:right="720"/>
              <w:rPr>
                <w:bCs/>
              </w:rPr>
            </w:pPr>
            <w:r w:rsidRPr="00265451">
              <w:rPr>
                <w:bCs/>
              </w:rPr>
              <w:t>az e-mail cím a kapcsolattartáshoz szükséges</w:t>
            </w:r>
          </w:p>
          <w:p w14:paraId="4F0B1CDE" w14:textId="77777777" w:rsidR="00B56FFA" w:rsidRPr="00265451" w:rsidRDefault="00B56FFA" w:rsidP="00C40811">
            <w:pPr>
              <w:widowControl w:val="0"/>
              <w:autoSpaceDE w:val="0"/>
              <w:autoSpaceDN w:val="0"/>
              <w:adjustRightInd w:val="0"/>
              <w:ind w:left="108" w:right="720"/>
              <w:rPr>
                <w:bCs/>
              </w:rPr>
            </w:pPr>
          </w:p>
        </w:tc>
      </w:tr>
    </w:tbl>
    <w:p w14:paraId="145AEE25" w14:textId="7F6ECB78" w:rsidR="00B56FFA" w:rsidRDefault="00B56FFA" w:rsidP="00265451">
      <w:pPr>
        <w:pStyle w:val="NormlWeb"/>
        <w:spacing w:before="0" w:beforeAutospacing="0" w:after="0" w:afterAutospacing="0"/>
        <w:jc w:val="both"/>
        <w:rPr>
          <w:rFonts w:eastAsia="Calibri"/>
          <w:lang w:eastAsia="en-US"/>
        </w:rPr>
      </w:pPr>
    </w:p>
    <w:p w14:paraId="5C0A1F55" w14:textId="57052CAE" w:rsidR="009977E8" w:rsidRPr="00265451" w:rsidRDefault="00917641" w:rsidP="005A65B4">
      <w:pPr>
        <w:widowControl w:val="0"/>
        <w:autoSpaceDE w:val="0"/>
        <w:autoSpaceDN w:val="0"/>
        <w:adjustRightInd w:val="0"/>
        <w:ind w:right="686"/>
        <w:rPr>
          <w:rFonts w:eastAsia="Calibri"/>
          <w:lang w:eastAsia="en-US"/>
        </w:rPr>
      </w:pPr>
      <w:r w:rsidRPr="00265451">
        <w:rPr>
          <w:rFonts w:eastAsia="Calibri"/>
          <w:b/>
          <w:lang w:eastAsia="en-US"/>
        </w:rPr>
        <w:t xml:space="preserve">Jogalapja: </w:t>
      </w:r>
      <w:r w:rsidRPr="00265451">
        <w:rPr>
          <w:rFonts w:eastAsia="Calibri"/>
          <w:lang w:eastAsia="en-US"/>
        </w:rPr>
        <w:t xml:space="preserve">jogi kötelezettség </w:t>
      </w:r>
      <w:r w:rsidR="009977E8" w:rsidRPr="00265451">
        <w:rPr>
          <w:rFonts w:eastAsia="Calibri"/>
          <w:lang w:eastAsia="en-US"/>
        </w:rPr>
        <w:t xml:space="preserve">és szerződés </w:t>
      </w:r>
      <w:r w:rsidRPr="00265451">
        <w:rPr>
          <w:rFonts w:eastAsia="Calibri"/>
          <w:lang w:eastAsia="en-US"/>
        </w:rPr>
        <w:t xml:space="preserve">teljesítése. </w:t>
      </w:r>
      <w:r w:rsidR="00314893" w:rsidRPr="00265451">
        <w:rPr>
          <w:rFonts w:eastAsia="Calibri"/>
          <w:lang w:eastAsia="en-US"/>
        </w:rPr>
        <w:br/>
      </w:r>
    </w:p>
    <w:p w14:paraId="47060BDD" w14:textId="61342263" w:rsidR="00576091" w:rsidRPr="00576091" w:rsidRDefault="009977E8" w:rsidP="00576091">
      <w:pPr>
        <w:shd w:val="clear" w:color="auto" w:fill="FFFFFF"/>
        <w:spacing w:line="300" w:lineRule="atLeast"/>
        <w:jc w:val="both"/>
        <w:rPr>
          <w:sz w:val="23"/>
          <w:szCs w:val="23"/>
        </w:rPr>
      </w:pPr>
      <w:r w:rsidRPr="00265451">
        <w:rPr>
          <w:rFonts w:eastAsia="Calibri"/>
          <w:b/>
          <w:bCs/>
          <w:lang w:eastAsia="en-US"/>
        </w:rPr>
        <w:t xml:space="preserve">Időtartam: </w:t>
      </w:r>
      <w:r w:rsidR="00576091" w:rsidRPr="00576091">
        <w:rPr>
          <w:rFonts w:eastAsia="Calibri"/>
          <w:lang w:eastAsia="en-US"/>
        </w:rPr>
        <w:t>Ami</w:t>
      </w:r>
      <w:r w:rsidR="00576091">
        <w:rPr>
          <w:rFonts w:eastAsia="Calibri"/>
          <w:lang w:eastAsia="en-US"/>
        </w:rPr>
        <w:t>t hozzájárulása alapján kezelünk a</w:t>
      </w:r>
      <w:r w:rsidR="00576091" w:rsidRPr="00576091">
        <w:rPr>
          <w:rFonts w:eastAsia="Calibri"/>
          <w:lang w:eastAsia="en-US"/>
        </w:rPr>
        <w:t xml:space="preserve"> visszavonásig, ha</w:t>
      </w:r>
      <w:r w:rsidR="00576091">
        <w:rPr>
          <w:rFonts w:eastAsia="Calibri"/>
          <w:lang w:eastAsia="en-US"/>
        </w:rPr>
        <w:t xml:space="preserve"> az adatkezelés</w:t>
      </w:r>
      <w:r w:rsidR="00576091" w:rsidRPr="00576091">
        <w:rPr>
          <w:rFonts w:eastAsia="Calibri"/>
          <w:lang w:eastAsia="en-US"/>
        </w:rPr>
        <w:t xml:space="preserve"> jogszabályon alapul, akkor elévülési időig adóév + 5 év, ill. ha számviteli bizonylat van, akkor 8 évig.</w:t>
      </w:r>
    </w:p>
    <w:p w14:paraId="4E01E883" w14:textId="77777777" w:rsidR="00576091" w:rsidRDefault="00576091" w:rsidP="00576091">
      <w:pPr>
        <w:shd w:val="clear" w:color="auto" w:fill="FFFFFF"/>
        <w:spacing w:line="300" w:lineRule="atLeast"/>
        <w:jc w:val="both"/>
        <w:rPr>
          <w:sz w:val="23"/>
          <w:szCs w:val="23"/>
        </w:rPr>
      </w:pPr>
    </w:p>
    <w:p w14:paraId="41E96180" w14:textId="0B6DEB8E" w:rsidR="00F15FFC" w:rsidRPr="00265451" w:rsidRDefault="00F15FFC" w:rsidP="00265451">
      <w:pPr>
        <w:widowControl w:val="0"/>
        <w:autoSpaceDE w:val="0"/>
        <w:autoSpaceDN w:val="0"/>
        <w:adjustRightInd w:val="0"/>
        <w:rPr>
          <w:b/>
          <w:bCs/>
          <w:iCs/>
        </w:rPr>
      </w:pPr>
      <w:r w:rsidRPr="00265451">
        <w:rPr>
          <w:b/>
          <w:bCs/>
          <w:iCs/>
        </w:rPr>
        <w:t>Az adatokhoz való hozzáférés és az adattovábbítás</w:t>
      </w:r>
    </w:p>
    <w:p w14:paraId="235ABBAA" w14:textId="40F19123" w:rsidR="006D5C9C" w:rsidRPr="00265451" w:rsidRDefault="006D5C9C" w:rsidP="006D5C9C">
      <w:pPr>
        <w:jc w:val="both"/>
        <w:rPr>
          <w:rFonts w:eastAsia="Calibri"/>
          <w:lang w:eastAsia="en-US"/>
        </w:rPr>
      </w:pPr>
      <w:r w:rsidRPr="00265451">
        <w:rPr>
          <w:rFonts w:eastAsia="Calibri"/>
          <w:lang w:eastAsia="en-US"/>
        </w:rPr>
        <w:t xml:space="preserve">Az adataihoz a </w:t>
      </w:r>
      <w:r w:rsidR="007568D5">
        <w:rPr>
          <w:rFonts w:eastAsia="Calibri"/>
          <w:lang w:eastAsia="en-US"/>
        </w:rPr>
        <w:t xml:space="preserve">Társaság vezető tisztségviselői, az adott területen dolgozó munkatársak, </w:t>
      </w:r>
      <w:r w:rsidRPr="00265451">
        <w:rPr>
          <w:rFonts w:eastAsia="Calibri"/>
          <w:lang w:eastAsia="en-US"/>
        </w:rPr>
        <w:t>továbbá a pénzügyekkel megbízott munkatárs</w:t>
      </w:r>
      <w:r w:rsidR="009F2FE0">
        <w:rPr>
          <w:rFonts w:eastAsia="Calibri"/>
          <w:lang w:eastAsia="en-US"/>
        </w:rPr>
        <w:t xml:space="preserve"> és</w:t>
      </w:r>
      <w:r>
        <w:rPr>
          <w:rFonts w:eastAsia="Calibri"/>
          <w:lang w:eastAsia="en-US"/>
        </w:rPr>
        <w:t xml:space="preserve"> az Adatkezelési szabályzatban jelölt címzettek </w:t>
      </w:r>
      <w:r w:rsidRPr="00265451">
        <w:rPr>
          <w:rFonts w:eastAsia="Calibri"/>
          <w:lang w:eastAsia="en-US"/>
        </w:rPr>
        <w:t>férhet</w:t>
      </w:r>
      <w:r>
        <w:rPr>
          <w:rFonts w:eastAsia="Calibri"/>
          <w:lang w:eastAsia="en-US"/>
        </w:rPr>
        <w:t>nek</w:t>
      </w:r>
      <w:r w:rsidRPr="00265451">
        <w:rPr>
          <w:rFonts w:eastAsia="Calibri"/>
          <w:lang w:eastAsia="en-US"/>
        </w:rPr>
        <w:t xml:space="preserve"> csak hozzá. </w:t>
      </w:r>
    </w:p>
    <w:p w14:paraId="6ADE309D" w14:textId="77777777" w:rsidR="006D5C9C" w:rsidRPr="00265451" w:rsidRDefault="006D5C9C" w:rsidP="006D5C9C">
      <w:pPr>
        <w:jc w:val="both"/>
        <w:rPr>
          <w:rFonts w:eastAsia="Calibri"/>
          <w:lang w:eastAsia="en-US"/>
        </w:rPr>
      </w:pPr>
    </w:p>
    <w:p w14:paraId="265B3F6B" w14:textId="75819479" w:rsidR="00DF148C" w:rsidRDefault="00DF148C" w:rsidP="00265451">
      <w:pPr>
        <w:widowControl w:val="0"/>
        <w:autoSpaceDE w:val="0"/>
        <w:autoSpaceDN w:val="0"/>
        <w:adjustRightInd w:val="0"/>
        <w:jc w:val="both"/>
      </w:pPr>
      <w:r w:rsidRPr="00265451">
        <w:t xml:space="preserve">Az adatokhoz való hozzáférésről és az </w:t>
      </w:r>
      <w:r w:rsidRPr="006D5C9C">
        <w:t>adattovábbításról a</w:t>
      </w:r>
      <w:r w:rsidR="005A65B4">
        <w:t>z</w:t>
      </w:r>
      <w:r w:rsidRPr="006D5C9C">
        <w:t xml:space="preserve"> Adatkezelési Szabályzatban illetve annak 1. sz. mellékletében talál részletesebb információt.</w:t>
      </w:r>
    </w:p>
    <w:p w14:paraId="1286FCBE" w14:textId="77777777" w:rsidR="006C2066" w:rsidRPr="00265451" w:rsidRDefault="006C2066" w:rsidP="00265451">
      <w:pPr>
        <w:widowControl w:val="0"/>
        <w:autoSpaceDE w:val="0"/>
        <w:autoSpaceDN w:val="0"/>
        <w:adjustRightInd w:val="0"/>
        <w:jc w:val="both"/>
      </w:pPr>
    </w:p>
    <w:p w14:paraId="3F02D063" w14:textId="77777777" w:rsidR="00F15FFC" w:rsidRPr="00265451" w:rsidRDefault="00F15FFC" w:rsidP="00265451">
      <w:pPr>
        <w:widowControl w:val="0"/>
        <w:autoSpaceDE w:val="0"/>
        <w:autoSpaceDN w:val="0"/>
        <w:adjustRightInd w:val="0"/>
        <w:rPr>
          <w:b/>
          <w:bCs/>
          <w:iCs/>
        </w:rPr>
      </w:pPr>
      <w:r w:rsidRPr="00265451">
        <w:rPr>
          <w:b/>
          <w:bCs/>
          <w:iCs/>
        </w:rPr>
        <w:t>Adatbiztonsági intézkedések</w:t>
      </w:r>
    </w:p>
    <w:p w14:paraId="6A0138C2" w14:textId="77777777" w:rsidR="000649B6" w:rsidRPr="00265451" w:rsidRDefault="000649B6" w:rsidP="00265451">
      <w:pPr>
        <w:widowControl w:val="0"/>
        <w:autoSpaceDE w:val="0"/>
        <w:autoSpaceDN w:val="0"/>
        <w:adjustRightInd w:val="0"/>
      </w:pPr>
    </w:p>
    <w:p w14:paraId="4BEB5FAA" w14:textId="71B9FCD5" w:rsidR="00F15FFC" w:rsidRDefault="00F15FFC" w:rsidP="00265451">
      <w:pPr>
        <w:widowControl w:val="0"/>
        <w:autoSpaceDE w:val="0"/>
        <w:autoSpaceDN w:val="0"/>
        <w:adjustRightInd w:val="0"/>
        <w:jc w:val="both"/>
      </w:pPr>
      <w:r w:rsidRPr="00265451">
        <w:t>A</w:t>
      </w:r>
      <w:r w:rsidR="009F2FE0">
        <w:t xml:space="preserve"> </w:t>
      </w:r>
      <w:r w:rsidR="009F2FE0" w:rsidRPr="0029307F">
        <w:rPr>
          <w:b/>
          <w:bCs/>
        </w:rPr>
        <w:t>K-Power Netherlands Korlátolt Felelősségű Társaság</w:t>
      </w:r>
      <w:r w:rsidR="009F2FE0" w:rsidRPr="0029307F">
        <w:t xml:space="preserve"> </w:t>
      </w:r>
      <w:r w:rsidRPr="00265451">
        <w:t xml:space="preserve">az Ön által megadott személyes adatokat, </w:t>
      </w:r>
      <w:r w:rsidR="009F2FE0">
        <w:t xml:space="preserve">telephelyén </w:t>
      </w:r>
      <w:r w:rsidRPr="00265451">
        <w:t xml:space="preserve"> található szerveren</w:t>
      </w:r>
      <w:r w:rsidR="005A65B4">
        <w:t>,</w:t>
      </w:r>
      <w:r w:rsidR="00DF148C" w:rsidRPr="00265451">
        <w:t xml:space="preserve"> illetve a </w:t>
      </w:r>
      <w:r w:rsidR="00044052" w:rsidRPr="008D7AF2">
        <w:t xml:space="preserve">saját hozzáférésű </w:t>
      </w:r>
      <w:r w:rsidR="00044052" w:rsidRPr="00483497">
        <w:t>felhőtárhely</w:t>
      </w:r>
      <w:r w:rsidR="00044052">
        <w:t>én</w:t>
      </w:r>
      <w:r w:rsidR="00044052" w:rsidRPr="00265451">
        <w:t xml:space="preserve"> </w:t>
      </w:r>
      <w:r w:rsidRPr="00265451">
        <w:t>tárolja</w:t>
      </w:r>
      <w:r w:rsidR="000649B6" w:rsidRPr="00265451">
        <w:t xml:space="preserve"> és </w:t>
      </w:r>
      <w:r w:rsidRPr="00265451">
        <w:t xml:space="preserve">megfelelő intézkedésekkel gondoskodik arról, hogy a személyes adatait </w:t>
      </w:r>
      <w:r w:rsidR="000649B6" w:rsidRPr="00265451">
        <w:t>védje</w:t>
      </w:r>
      <w:r w:rsidRPr="00265451">
        <w:t>, többek között a jogosulatlan hozzáférés ellen.</w:t>
      </w:r>
    </w:p>
    <w:p w14:paraId="694238F3" w14:textId="2C8FB6B8" w:rsidR="006C2066" w:rsidRDefault="006C2066" w:rsidP="00265451">
      <w:pPr>
        <w:widowControl w:val="0"/>
        <w:autoSpaceDE w:val="0"/>
        <w:autoSpaceDN w:val="0"/>
        <w:adjustRightInd w:val="0"/>
        <w:jc w:val="both"/>
      </w:pPr>
    </w:p>
    <w:p w14:paraId="54DF1D9D" w14:textId="7B0E8BB7" w:rsidR="006C2066" w:rsidRPr="006C2066" w:rsidRDefault="006C2066" w:rsidP="006C2066">
      <w:pPr>
        <w:jc w:val="both"/>
        <w:rPr>
          <w:rFonts w:eastAsia="Calibri"/>
          <w:bCs/>
          <w:lang w:eastAsia="en-US"/>
        </w:rPr>
      </w:pPr>
      <w:r w:rsidRPr="006C2066">
        <w:rPr>
          <w:rFonts w:eastAsia="Calibri"/>
          <w:bCs/>
          <w:lang w:eastAsia="en-US"/>
        </w:rPr>
        <w:t xml:space="preserve">Az adatkezelések során nem történik adatai alapján automatizált döntéshozatal, profilalkotás. Személyes adatai védelmének érdekében a papír alapú dokumentumokat elzárva, biztonságos helyen tároljuk, az elektronikusan tárolt adataihoz csak a megfelelő jogosultsággal rendelkező munkatársak </w:t>
      </w:r>
      <w:r>
        <w:rPr>
          <w:rFonts w:eastAsia="Calibri"/>
          <w:bCs/>
          <w:lang w:eastAsia="en-US"/>
        </w:rPr>
        <w:t xml:space="preserve">illetve cégcsoportunk munkatársai </w:t>
      </w:r>
      <w:r w:rsidRPr="006C2066">
        <w:rPr>
          <w:rFonts w:eastAsia="Calibri"/>
          <w:bCs/>
          <w:lang w:eastAsia="en-US"/>
        </w:rPr>
        <w:t xml:space="preserve">férhetnek csak hozzá. </w:t>
      </w:r>
    </w:p>
    <w:p w14:paraId="20616EA9" w14:textId="77777777" w:rsidR="006C2066" w:rsidRPr="00265451" w:rsidRDefault="006C2066" w:rsidP="00265451">
      <w:pPr>
        <w:widowControl w:val="0"/>
        <w:autoSpaceDE w:val="0"/>
        <w:autoSpaceDN w:val="0"/>
        <w:adjustRightInd w:val="0"/>
        <w:jc w:val="both"/>
      </w:pPr>
    </w:p>
    <w:p w14:paraId="6AD0F790" w14:textId="77777777" w:rsidR="00917641" w:rsidRPr="00265451" w:rsidRDefault="00917641" w:rsidP="00265451">
      <w:pPr>
        <w:pStyle w:val="Kiemeltidzet"/>
        <w:numPr>
          <w:ilvl w:val="0"/>
          <w:numId w:val="12"/>
        </w:numPr>
        <w:spacing w:before="0" w:after="0"/>
        <w:ind w:left="426" w:right="0" w:hanging="426"/>
        <w:jc w:val="left"/>
        <w:rPr>
          <w:b/>
          <w:color w:val="auto"/>
        </w:rPr>
      </w:pPr>
      <w:r w:rsidRPr="00265451">
        <w:rPr>
          <w:b/>
          <w:color w:val="auto"/>
        </w:rPr>
        <w:t>Az Ön személyes adatainak kezelésével kapcsolatos jogai</w:t>
      </w:r>
    </w:p>
    <w:p w14:paraId="716BFBFF" w14:textId="77777777" w:rsidR="006C2066" w:rsidRDefault="006C2066" w:rsidP="00265451">
      <w:pPr>
        <w:jc w:val="both"/>
        <w:rPr>
          <w:rFonts w:eastAsia="Calibri"/>
          <w:b/>
          <w:lang w:eastAsia="en-US"/>
        </w:rPr>
      </w:pPr>
    </w:p>
    <w:p w14:paraId="6DB63331" w14:textId="7F578F4D" w:rsidR="000649B6" w:rsidRPr="00265451" w:rsidRDefault="00917641" w:rsidP="00265451">
      <w:pPr>
        <w:jc w:val="both"/>
        <w:rPr>
          <w:rFonts w:eastAsia="Calibri"/>
          <w:lang w:eastAsia="en-US"/>
        </w:rPr>
      </w:pPr>
      <w:r w:rsidRPr="00265451">
        <w:rPr>
          <w:rFonts w:eastAsia="Calibri"/>
          <w:b/>
          <w:lang w:eastAsia="en-US"/>
        </w:rPr>
        <w:t>A tájékoztatáshoz való jog:</w:t>
      </w:r>
      <w:r w:rsidRPr="00265451">
        <w:rPr>
          <w:rFonts w:eastAsia="Calibri"/>
          <w:lang w:eastAsia="en-US"/>
        </w:rPr>
        <w:t xml:space="preserve"> a személyes adatainak kezeléséről Ön jogosult bármikor megfelelő tájékoztatást kapni, írásban vagy szóban, amely az Ön megalapozott kérelme alapján történik.</w:t>
      </w:r>
    </w:p>
    <w:p w14:paraId="01D6BD97" w14:textId="77777777" w:rsidR="000649B6" w:rsidRPr="00265451" w:rsidRDefault="000649B6" w:rsidP="00265451">
      <w:pPr>
        <w:jc w:val="both"/>
        <w:rPr>
          <w:rFonts w:eastAsia="Calibri"/>
          <w:lang w:eastAsia="en-US"/>
        </w:rPr>
      </w:pPr>
    </w:p>
    <w:p w14:paraId="2633F4CB" w14:textId="77777777" w:rsidR="000649B6" w:rsidRPr="00265451" w:rsidRDefault="000649B6" w:rsidP="00265451">
      <w:pPr>
        <w:jc w:val="both"/>
        <w:rPr>
          <w:rFonts w:eastAsia="Calibri"/>
          <w:b/>
          <w:lang w:eastAsia="en-US"/>
        </w:rPr>
      </w:pPr>
      <w:r w:rsidRPr="00265451">
        <w:rPr>
          <w:rFonts w:eastAsia="Calibri"/>
          <w:b/>
          <w:lang w:eastAsia="en-US"/>
        </w:rPr>
        <w:t>Tájékoztatást kérhet:</w:t>
      </w:r>
    </w:p>
    <w:p w14:paraId="3242C64C" w14:textId="77777777" w:rsidR="000649B6" w:rsidRPr="00265451" w:rsidRDefault="000649B6" w:rsidP="00265451">
      <w:pPr>
        <w:widowControl w:val="0"/>
        <w:numPr>
          <w:ilvl w:val="0"/>
          <w:numId w:val="11"/>
        </w:numPr>
        <w:autoSpaceDE w:val="0"/>
        <w:autoSpaceDN w:val="0"/>
        <w:adjustRightInd w:val="0"/>
      </w:pPr>
      <w:r w:rsidRPr="00265451">
        <w:t>milyen személyes adatait,</w:t>
      </w:r>
    </w:p>
    <w:p w14:paraId="46BE2514" w14:textId="77777777" w:rsidR="000649B6" w:rsidRPr="00265451" w:rsidRDefault="000649B6" w:rsidP="00265451">
      <w:pPr>
        <w:widowControl w:val="0"/>
        <w:numPr>
          <w:ilvl w:val="0"/>
          <w:numId w:val="11"/>
        </w:numPr>
        <w:autoSpaceDE w:val="0"/>
        <w:autoSpaceDN w:val="0"/>
        <w:adjustRightInd w:val="0"/>
      </w:pPr>
      <w:r w:rsidRPr="00265451">
        <w:t>milyen jogalapon,</w:t>
      </w:r>
    </w:p>
    <w:p w14:paraId="07A15772" w14:textId="77777777" w:rsidR="000649B6" w:rsidRPr="00265451" w:rsidRDefault="000649B6" w:rsidP="00265451">
      <w:pPr>
        <w:widowControl w:val="0"/>
        <w:numPr>
          <w:ilvl w:val="0"/>
          <w:numId w:val="11"/>
        </w:numPr>
        <w:autoSpaceDE w:val="0"/>
        <w:autoSpaceDN w:val="0"/>
        <w:adjustRightInd w:val="0"/>
      </w:pPr>
      <w:r w:rsidRPr="00265451">
        <w:t>milyen adatkezelési cél miatt,</w:t>
      </w:r>
    </w:p>
    <w:p w14:paraId="53A46876" w14:textId="77777777" w:rsidR="000649B6" w:rsidRPr="00265451" w:rsidRDefault="000649B6" w:rsidP="00265451">
      <w:pPr>
        <w:widowControl w:val="0"/>
        <w:numPr>
          <w:ilvl w:val="0"/>
          <w:numId w:val="11"/>
        </w:numPr>
        <w:autoSpaceDE w:val="0"/>
        <w:autoSpaceDN w:val="0"/>
        <w:adjustRightInd w:val="0"/>
      </w:pPr>
      <w:r w:rsidRPr="00265451">
        <w:t>milyen forrásból,</w:t>
      </w:r>
    </w:p>
    <w:p w14:paraId="65484B9C" w14:textId="77777777" w:rsidR="000649B6" w:rsidRPr="00265451" w:rsidRDefault="000649B6" w:rsidP="00265451">
      <w:pPr>
        <w:widowControl w:val="0"/>
        <w:numPr>
          <w:ilvl w:val="0"/>
          <w:numId w:val="11"/>
        </w:numPr>
        <w:autoSpaceDE w:val="0"/>
        <w:autoSpaceDN w:val="0"/>
        <w:adjustRightInd w:val="0"/>
      </w:pPr>
      <w:r w:rsidRPr="00265451">
        <w:t>mennyi ideig kezeli,</w:t>
      </w:r>
    </w:p>
    <w:p w14:paraId="21898A39" w14:textId="76DF34B0" w:rsidR="000649B6" w:rsidRPr="00265451" w:rsidRDefault="000649B6" w:rsidP="00265451">
      <w:pPr>
        <w:widowControl w:val="0"/>
        <w:numPr>
          <w:ilvl w:val="0"/>
          <w:numId w:val="11"/>
        </w:numPr>
        <w:autoSpaceDE w:val="0"/>
        <w:autoSpaceDN w:val="0"/>
        <w:adjustRightInd w:val="0"/>
        <w:jc w:val="both"/>
      </w:pPr>
      <w:r w:rsidRPr="00265451">
        <w:t>a</w:t>
      </w:r>
      <w:r w:rsidR="009F2FE0">
        <w:t xml:space="preserve"> </w:t>
      </w:r>
      <w:r w:rsidR="009F2FE0" w:rsidRPr="009F2FE0">
        <w:t xml:space="preserve">K-Power Netherlands Korlátolt Felelősségű Társaság </w:t>
      </w:r>
      <w:r w:rsidRPr="009F2FE0">
        <w:t>kinek,</w:t>
      </w:r>
      <w:r w:rsidRPr="00265451">
        <w:t xml:space="preserve"> mikor, milyen jogszabály alapján, mely személyes adataihoz biztosított hozzáférést vagy</w:t>
      </w:r>
    </w:p>
    <w:p w14:paraId="34886B6C" w14:textId="77777777" w:rsidR="000649B6" w:rsidRPr="00265451" w:rsidRDefault="000649B6" w:rsidP="00265451">
      <w:pPr>
        <w:widowControl w:val="0"/>
        <w:numPr>
          <w:ilvl w:val="0"/>
          <w:numId w:val="11"/>
        </w:numPr>
        <w:autoSpaceDE w:val="0"/>
        <w:autoSpaceDN w:val="0"/>
        <w:adjustRightInd w:val="0"/>
      </w:pPr>
      <w:r w:rsidRPr="00265451">
        <w:t>kinek továbbította a személyes adatait.</w:t>
      </w:r>
    </w:p>
    <w:p w14:paraId="708DE958" w14:textId="56AF513C" w:rsidR="00917641" w:rsidRDefault="00917641" w:rsidP="00265451">
      <w:pPr>
        <w:jc w:val="both"/>
        <w:rPr>
          <w:rFonts w:eastAsia="Calibri"/>
          <w:lang w:eastAsia="en-US"/>
        </w:rPr>
      </w:pPr>
      <w:r w:rsidRPr="00265451">
        <w:rPr>
          <w:rFonts w:eastAsia="Calibri"/>
          <w:lang w:eastAsia="en-US"/>
        </w:rPr>
        <w:t xml:space="preserve"> A kérelemre </w:t>
      </w:r>
      <w:r w:rsidR="00DF148C" w:rsidRPr="00265451">
        <w:rPr>
          <w:rFonts w:eastAsia="Calibri"/>
          <w:lang w:eastAsia="en-US"/>
        </w:rPr>
        <w:t>25 napon</w:t>
      </w:r>
      <w:r w:rsidRPr="00265451">
        <w:rPr>
          <w:rFonts w:eastAsia="Calibri"/>
          <w:lang w:eastAsia="en-US"/>
        </w:rPr>
        <w:t xml:space="preserve"> belül kell megadni a megfelelő tájékoztatást, </w:t>
      </w:r>
      <w:r w:rsidR="00314893" w:rsidRPr="00265451">
        <w:rPr>
          <w:rFonts w:eastAsia="Calibri"/>
          <w:lang w:eastAsia="en-US"/>
        </w:rPr>
        <w:t>az Ön által megadott elérhetőségre.</w:t>
      </w:r>
      <w:r w:rsidRPr="00265451">
        <w:rPr>
          <w:rFonts w:eastAsia="Calibri"/>
          <w:lang w:eastAsia="en-US"/>
        </w:rPr>
        <w:t xml:space="preserve"> </w:t>
      </w:r>
    </w:p>
    <w:p w14:paraId="1ECC3E58" w14:textId="77777777" w:rsidR="006C2066" w:rsidRPr="00265451" w:rsidRDefault="006C2066" w:rsidP="00265451">
      <w:pPr>
        <w:jc w:val="both"/>
        <w:rPr>
          <w:rFonts w:eastAsia="Calibri"/>
          <w:lang w:eastAsia="en-US"/>
        </w:rPr>
      </w:pPr>
    </w:p>
    <w:p w14:paraId="0F3DD061" w14:textId="77777777" w:rsidR="00917641" w:rsidRPr="00265451" w:rsidRDefault="00917641" w:rsidP="00265451">
      <w:pPr>
        <w:jc w:val="both"/>
        <w:rPr>
          <w:rFonts w:eastAsia="Calibri"/>
          <w:lang w:eastAsia="en-US"/>
        </w:rPr>
      </w:pPr>
      <w:r w:rsidRPr="00265451">
        <w:rPr>
          <w:rFonts w:eastAsia="Calibri"/>
          <w:b/>
          <w:lang w:eastAsia="en-US"/>
        </w:rPr>
        <w:t>A hozzáférés joga:</w:t>
      </w:r>
      <w:r w:rsidRPr="00265451">
        <w:rPr>
          <w:rFonts w:eastAsia="Calibri"/>
          <w:lang w:eastAsia="en-US"/>
        </w:rPr>
        <w:t xml:space="preserve"> bármikor kérhet visszajelzést azzal kapcsolatosan, hogy adatainak kezelése folyamatban van-e, milyen jellegű adatait kezelik (ez abban az esetben, ha az adatait nem Ön </w:t>
      </w:r>
      <w:r w:rsidRPr="00265451">
        <w:rPr>
          <w:rFonts w:eastAsia="Calibri"/>
          <w:lang w:eastAsia="en-US"/>
        </w:rPr>
        <w:lastRenderedPageBreak/>
        <w:t xml:space="preserve">közvetlenül adta meg), kiknek, hová fogják azt továbbítani, meddig tárolják, stb., azaz minden, az Ön személyes adatával kapcsolatos tájékoztatásra, beleértve az automatizált döntéshozatal tényére, profilalkotásra vonatkozó felvilágosítást is. Kérésére az adatokat másolatban is elkérheti. </w:t>
      </w:r>
    </w:p>
    <w:p w14:paraId="6A3348DA" w14:textId="77777777" w:rsidR="006C2066" w:rsidRDefault="006C2066" w:rsidP="00265451">
      <w:pPr>
        <w:jc w:val="both"/>
        <w:rPr>
          <w:rFonts w:eastAsia="Calibri"/>
          <w:b/>
          <w:lang w:eastAsia="en-US"/>
        </w:rPr>
      </w:pPr>
    </w:p>
    <w:p w14:paraId="516FD302" w14:textId="7AF42653" w:rsidR="00917641" w:rsidRPr="00265451" w:rsidRDefault="00917641" w:rsidP="00265451">
      <w:pPr>
        <w:jc w:val="both"/>
        <w:rPr>
          <w:rFonts w:eastAsia="Calibri"/>
          <w:lang w:eastAsia="en-US"/>
        </w:rPr>
      </w:pPr>
      <w:r w:rsidRPr="00265451">
        <w:rPr>
          <w:rFonts w:eastAsia="Calibri"/>
          <w:b/>
          <w:lang w:eastAsia="en-US"/>
        </w:rPr>
        <w:t>A helyesbítéshez való jog:</w:t>
      </w:r>
      <w:r w:rsidRPr="00265451">
        <w:rPr>
          <w:rFonts w:eastAsia="Calibri"/>
          <w:lang w:eastAsia="en-US"/>
        </w:rPr>
        <w:t xml:space="preserve"> kérheti a nem pontosan vagy hiányosan rögzített adatainak ésszerű időn belüli kijavítását</w:t>
      </w:r>
      <w:r w:rsidR="00314893" w:rsidRPr="00265451">
        <w:rPr>
          <w:rFonts w:eastAsia="Calibri"/>
          <w:lang w:eastAsia="en-US"/>
        </w:rPr>
        <w:t xml:space="preserve">, </w:t>
      </w:r>
      <w:r w:rsidR="00314893" w:rsidRPr="00265451">
        <w:t>(például bármikor megváltoztathatja az e-mail címét vagy telefonszámát). A</w:t>
      </w:r>
      <w:r w:rsidR="00793117">
        <w:t xml:space="preserve"> </w:t>
      </w:r>
      <w:r w:rsidR="00793117" w:rsidRPr="0029307F">
        <w:rPr>
          <w:b/>
          <w:bCs/>
        </w:rPr>
        <w:t>K-Power Netherlands Korlátolt Felelősségű Társaság</w:t>
      </w:r>
      <w:r w:rsidR="00793117" w:rsidRPr="0029307F">
        <w:t xml:space="preserve"> </w:t>
      </w:r>
      <w:r w:rsidR="00314893" w:rsidRPr="00265451">
        <w:t xml:space="preserve">a kérelmét legfeljebb </w:t>
      </w:r>
      <w:r w:rsidR="006C2066">
        <w:t>25</w:t>
      </w:r>
      <w:r w:rsidR="00314893" w:rsidRPr="00265451">
        <w:t xml:space="preserve"> napon belül teljesíti, és erről az Ön által megadott elérhetőségre értesítést küld.</w:t>
      </w:r>
    </w:p>
    <w:p w14:paraId="35F9FED3" w14:textId="77777777" w:rsidR="006C2066" w:rsidRDefault="006C2066" w:rsidP="00265451">
      <w:pPr>
        <w:widowControl w:val="0"/>
        <w:autoSpaceDE w:val="0"/>
        <w:autoSpaceDN w:val="0"/>
        <w:adjustRightInd w:val="0"/>
        <w:jc w:val="both"/>
        <w:rPr>
          <w:rFonts w:eastAsia="Calibri"/>
          <w:b/>
          <w:lang w:eastAsia="en-US"/>
        </w:rPr>
      </w:pPr>
    </w:p>
    <w:p w14:paraId="49FECF4A" w14:textId="27E9BFB0" w:rsidR="00314893" w:rsidRPr="00265451" w:rsidRDefault="00917641" w:rsidP="00265451">
      <w:pPr>
        <w:widowControl w:val="0"/>
        <w:autoSpaceDE w:val="0"/>
        <w:autoSpaceDN w:val="0"/>
        <w:adjustRightInd w:val="0"/>
        <w:jc w:val="both"/>
      </w:pPr>
      <w:r w:rsidRPr="00265451">
        <w:rPr>
          <w:rFonts w:eastAsia="Calibri"/>
          <w:b/>
          <w:lang w:eastAsia="en-US"/>
        </w:rPr>
        <w:t>A törléshez való jog:</w:t>
      </w:r>
      <w:r w:rsidRPr="00265451">
        <w:rPr>
          <w:rFonts w:eastAsia="Calibri"/>
          <w:lang w:eastAsia="en-US"/>
        </w:rPr>
        <w:t xml:space="preserve"> kérheti, hogy adatait ésszerű határidőn belül töröljék az adatbázisból, ha arra már nincs szükség abból a célból, amelyhez gyűjtötték, ha visszavonja az adatainak kezelésére vonatkozó hozzájárulását, tiltakozik adatainak kezelése ellen, vagy ha adatait jogellenesen kezelték. (Nem töröltetheti a személyes adatait abban az esetben, ha az adatainak kezelésére valamely jogi kötelezettség miatt van szükség.)</w:t>
      </w:r>
      <w:r w:rsidR="00314893" w:rsidRPr="00265451">
        <w:rPr>
          <w:rFonts w:eastAsia="Calibri"/>
          <w:lang w:eastAsia="en-US"/>
        </w:rPr>
        <w:t xml:space="preserve"> </w:t>
      </w:r>
      <w:r w:rsidR="00314893" w:rsidRPr="00265451">
        <w:t>Amennyiben azonban nincs ilyen kötelezettség, akkor a</w:t>
      </w:r>
      <w:r w:rsidR="00793117">
        <w:t xml:space="preserve"> </w:t>
      </w:r>
      <w:r w:rsidR="00793117" w:rsidRPr="0029307F">
        <w:rPr>
          <w:b/>
          <w:bCs/>
        </w:rPr>
        <w:t>K-Power Netherlands Korlátolt Felelősségű Társaság</w:t>
      </w:r>
      <w:r w:rsidR="00793117" w:rsidRPr="0029307F">
        <w:t xml:space="preserve"> </w:t>
      </w:r>
      <w:r w:rsidR="00314893" w:rsidRPr="00265451">
        <w:t xml:space="preserve">az Ön kérelmét legfeljebb </w:t>
      </w:r>
      <w:r w:rsidR="006C2066">
        <w:t>25</w:t>
      </w:r>
      <w:r w:rsidR="00314893" w:rsidRPr="00265451">
        <w:t xml:space="preserve"> napon belül teljesíti, és erről az Ön által megadott elérhetőségre értesítést küld.</w:t>
      </w:r>
    </w:p>
    <w:p w14:paraId="292A8435" w14:textId="116AD01F" w:rsidR="00917641" w:rsidRPr="00265451" w:rsidRDefault="00314893" w:rsidP="00265451">
      <w:pPr>
        <w:jc w:val="both"/>
        <w:rPr>
          <w:rFonts w:eastAsia="Calibri"/>
          <w:lang w:eastAsia="en-US"/>
        </w:rPr>
      </w:pPr>
      <w:r w:rsidRPr="00265451">
        <w:rPr>
          <w:rFonts w:eastAsia="Calibri"/>
          <w:lang w:eastAsia="en-US"/>
        </w:rPr>
        <w:br/>
      </w:r>
      <w:r w:rsidR="00917641" w:rsidRPr="00265451">
        <w:rPr>
          <w:rFonts w:eastAsia="Calibri"/>
          <w:b/>
          <w:lang w:eastAsia="en-US"/>
        </w:rPr>
        <w:t>Az adatkezelés korlátozásához való jog:</w:t>
      </w:r>
      <w:r w:rsidR="00917641" w:rsidRPr="00265451">
        <w:rPr>
          <w:rFonts w:eastAsia="Calibri"/>
          <w:lang w:eastAsia="en-US"/>
        </w:rPr>
        <w:t xml:space="preserve"> ha Ön valamilyen okból vitatja, hogy az adatainak kezelése megfelelő módon történik, addig, ameddig ez nem tisztázódik, korlátozhatja adatainak használatát.</w:t>
      </w:r>
    </w:p>
    <w:p w14:paraId="4F6A1F57" w14:textId="77777777" w:rsidR="006C2066" w:rsidRDefault="006C2066" w:rsidP="00265451">
      <w:pPr>
        <w:pStyle w:val="Nincstrkz"/>
        <w:jc w:val="both"/>
        <w:rPr>
          <w:rFonts w:eastAsia="Calibri"/>
          <w:b/>
          <w:lang w:eastAsia="en-US"/>
        </w:rPr>
      </w:pPr>
    </w:p>
    <w:p w14:paraId="3922D290" w14:textId="2B1B3FC4" w:rsidR="00745171" w:rsidRPr="00265451" w:rsidRDefault="00917641" w:rsidP="00265451">
      <w:pPr>
        <w:pStyle w:val="Nincstrkz"/>
        <w:jc w:val="both"/>
        <w:rPr>
          <w:rFonts w:eastAsia="Calibri"/>
          <w:lang w:eastAsia="en-US"/>
        </w:rPr>
      </w:pPr>
      <w:r w:rsidRPr="00265451">
        <w:rPr>
          <w:rFonts w:eastAsia="Calibri"/>
          <w:b/>
          <w:lang w:eastAsia="en-US"/>
        </w:rPr>
        <w:t>A panasztételhez való jog:</w:t>
      </w:r>
      <w:r w:rsidRPr="00265451">
        <w:rPr>
          <w:rFonts w:eastAsia="Calibri"/>
          <w:lang w:eastAsia="en-US"/>
        </w:rPr>
        <w:t xml:space="preserve"> ha az adatainak kezelésével kapcsolatban valamilyen kifogása van, panaszt tehet az illetékes hatóságnál: </w:t>
      </w:r>
    </w:p>
    <w:p w14:paraId="1E27E3B4" w14:textId="77777777" w:rsidR="006C2066" w:rsidRDefault="006C2066" w:rsidP="00265451">
      <w:pPr>
        <w:pStyle w:val="Nincstrkz"/>
        <w:jc w:val="both"/>
        <w:rPr>
          <w:rFonts w:eastAsia="Calibri"/>
          <w:b/>
          <w:lang w:eastAsia="en-US"/>
        </w:rPr>
      </w:pPr>
    </w:p>
    <w:p w14:paraId="59C2A4EA" w14:textId="77777777" w:rsidR="006C2066" w:rsidRPr="006C51C9" w:rsidRDefault="00917641" w:rsidP="006C2066">
      <w:pPr>
        <w:pStyle w:val="Nincstrkz"/>
        <w:jc w:val="center"/>
        <w:rPr>
          <w:rFonts w:eastAsia="Calibri"/>
          <w:b/>
          <w:lang w:eastAsia="en-US"/>
        </w:rPr>
      </w:pPr>
      <w:r w:rsidRPr="006C51C9">
        <w:rPr>
          <w:rFonts w:eastAsia="Calibri"/>
          <w:b/>
          <w:lang w:eastAsia="en-US"/>
        </w:rPr>
        <w:t xml:space="preserve">Nemzeti Adatvédelmi és Információszabadság Hatóság, </w:t>
      </w:r>
    </w:p>
    <w:p w14:paraId="522BCAD2" w14:textId="77777777" w:rsidR="00576FE8" w:rsidRPr="006C51C9" w:rsidRDefault="00576FE8" w:rsidP="00576FE8">
      <w:pPr>
        <w:pStyle w:val="Nincstrkz"/>
        <w:jc w:val="center"/>
        <w:rPr>
          <w:rFonts w:eastAsia="Calibri"/>
          <w:b/>
          <w:lang w:eastAsia="en-US"/>
        </w:rPr>
      </w:pPr>
      <w:r w:rsidRPr="006C51C9">
        <w:rPr>
          <w:rFonts w:eastAsia="Calibri"/>
          <w:b/>
          <w:lang w:eastAsia="en-US"/>
        </w:rPr>
        <w:t>1055 Budapest, Falk Miksa utca 9-11</w:t>
      </w:r>
    </w:p>
    <w:p w14:paraId="07F4C318" w14:textId="2F75B84A" w:rsidR="00917641" w:rsidRPr="006C51C9" w:rsidRDefault="00576FE8" w:rsidP="00576FE8">
      <w:pPr>
        <w:pStyle w:val="Nincstrkz"/>
        <w:jc w:val="center"/>
        <w:rPr>
          <w:rFonts w:eastAsia="Calibri"/>
          <w:b/>
          <w:lang w:eastAsia="en-US"/>
        </w:rPr>
      </w:pPr>
      <w:r w:rsidRPr="006C51C9">
        <w:rPr>
          <w:rFonts w:eastAsia="Calibri"/>
          <w:b/>
          <w:lang w:eastAsia="en-US"/>
        </w:rPr>
        <w:t xml:space="preserve"> </w:t>
      </w:r>
      <w:r w:rsidR="00917641" w:rsidRPr="006C51C9">
        <w:rPr>
          <w:rFonts w:eastAsia="Calibri"/>
          <w:b/>
          <w:lang w:eastAsia="en-US"/>
        </w:rPr>
        <w:t xml:space="preserve">telefon: +36 1 391 1400, </w:t>
      </w:r>
      <w:hyperlink r:id="rId7" w:history="1">
        <w:r w:rsidR="00917641" w:rsidRPr="006C51C9">
          <w:rPr>
            <w:rFonts w:eastAsia="Calibri"/>
            <w:b/>
            <w:lang w:eastAsia="en-US"/>
          </w:rPr>
          <w:t>www.naih.hu</w:t>
        </w:r>
      </w:hyperlink>
      <w:r w:rsidR="00917641" w:rsidRPr="006C51C9">
        <w:rPr>
          <w:rFonts w:eastAsia="Calibri"/>
          <w:b/>
          <w:lang w:eastAsia="en-US"/>
        </w:rPr>
        <w:t xml:space="preserve">, </w:t>
      </w:r>
      <w:hyperlink r:id="rId8" w:history="1">
        <w:r w:rsidR="002D448E" w:rsidRPr="006C51C9">
          <w:rPr>
            <w:rFonts w:eastAsia="Calibri"/>
            <w:b/>
            <w:lang w:eastAsia="en-US"/>
          </w:rPr>
          <w:t>ugyfelszolgalat@naih.hu</w:t>
        </w:r>
      </w:hyperlink>
    </w:p>
    <w:p w14:paraId="53ED2EF5" w14:textId="77777777" w:rsidR="00745171" w:rsidRPr="006C51C9" w:rsidRDefault="00745171" w:rsidP="00265451">
      <w:pPr>
        <w:pStyle w:val="Nincstrkz"/>
        <w:jc w:val="both"/>
        <w:rPr>
          <w:rFonts w:eastAsia="Calibri"/>
          <w:lang w:eastAsia="en-US"/>
        </w:rPr>
      </w:pPr>
    </w:p>
    <w:p w14:paraId="4D2F5288" w14:textId="77777777" w:rsidR="002D448E" w:rsidRPr="00265451" w:rsidRDefault="00917641" w:rsidP="00265451">
      <w:pPr>
        <w:jc w:val="both"/>
        <w:rPr>
          <w:rFonts w:eastAsia="Calibri"/>
          <w:lang w:eastAsia="en-US"/>
        </w:rPr>
      </w:pPr>
      <w:r w:rsidRPr="006C51C9">
        <w:rPr>
          <w:rFonts w:eastAsia="Calibri"/>
          <w:b/>
          <w:lang w:eastAsia="en-US"/>
        </w:rPr>
        <w:t>A bírósághoz fordulás joga:</w:t>
      </w:r>
      <w:r w:rsidRPr="006C51C9">
        <w:rPr>
          <w:rFonts w:eastAsia="Calibri"/>
          <w:lang w:eastAsia="en-US"/>
        </w:rPr>
        <w:t xml:space="preserve"> ha az adatainak</w:t>
      </w:r>
      <w:r w:rsidRPr="00265451">
        <w:rPr>
          <w:rFonts w:eastAsia="Calibri"/>
          <w:lang w:eastAsia="en-US"/>
        </w:rPr>
        <w:t xml:space="preserve"> kezelésével kapcsolatos jogai sérülnek, jogosult arra, hogy bírósághoz forduljon.</w:t>
      </w:r>
      <w:r w:rsidR="002D448E" w:rsidRPr="00265451">
        <w:rPr>
          <w:rFonts w:eastAsia="Calibri"/>
          <w:lang w:eastAsia="en-US"/>
        </w:rPr>
        <w:t xml:space="preserve"> </w:t>
      </w:r>
      <w:r w:rsidR="002D448E" w:rsidRPr="00265451">
        <w:t xml:space="preserve">Az Ön által tapasztalt jogellenes adatkezelés esetén polgári pert </w:t>
      </w:r>
      <w:r w:rsidR="002D448E" w:rsidRPr="00265451">
        <w:br/>
        <w:t xml:space="preserve">is kezdeményezhet. A per elbírálása a törvényszék hatáskörébe tartozik. A per – az Ön választása szerint – a lakóhelye szerinti törvényszék előtt is megindítható (a törvényszékek felsorolását </w:t>
      </w:r>
      <w:r w:rsidR="002D448E" w:rsidRPr="00265451">
        <w:br/>
        <w:t>és elérhetőségét az alábbi linken keresztül tekintheti meg:</w:t>
      </w:r>
      <w:r w:rsidR="002D448E" w:rsidRPr="00265451">
        <w:rPr>
          <w:color w:val="0000FF"/>
          <w:u w:val="single"/>
        </w:rPr>
        <w:t xml:space="preserve"> </w:t>
      </w:r>
      <w:hyperlink r:id="rId9" w:history="1">
        <w:r w:rsidR="002D448E" w:rsidRPr="00265451">
          <w:rPr>
            <w:rStyle w:val="Hiperhivatkozs"/>
          </w:rPr>
          <w:t>http://birosag.hu/torvenyszekek</w:t>
        </w:r>
      </w:hyperlink>
      <w:r w:rsidR="002D448E" w:rsidRPr="00265451">
        <w:rPr>
          <w:color w:val="0000FF"/>
          <w:u w:val="single"/>
        </w:rPr>
        <w:t>).</w:t>
      </w:r>
    </w:p>
    <w:p w14:paraId="3088CB87" w14:textId="77777777" w:rsidR="006C2066" w:rsidRDefault="006C2066" w:rsidP="00265451">
      <w:pPr>
        <w:jc w:val="both"/>
        <w:rPr>
          <w:rFonts w:eastAsia="Calibri"/>
          <w:b/>
          <w:lang w:eastAsia="en-US"/>
        </w:rPr>
      </w:pPr>
    </w:p>
    <w:p w14:paraId="74F84E88" w14:textId="77777777" w:rsidR="006C2066" w:rsidRPr="00265451" w:rsidRDefault="006C2066" w:rsidP="00265451">
      <w:pPr>
        <w:jc w:val="both"/>
        <w:rPr>
          <w:rFonts w:eastAsia="Calibri"/>
          <w:b/>
          <w:lang w:eastAsia="en-US"/>
        </w:rPr>
      </w:pPr>
    </w:p>
    <w:p w14:paraId="4DFB3D73" w14:textId="0FE91C18" w:rsidR="00173B60" w:rsidRPr="00265451" w:rsidRDefault="00173B60" w:rsidP="00265451">
      <w:pPr>
        <w:pStyle w:val="Kiemeltidzet"/>
        <w:numPr>
          <w:ilvl w:val="0"/>
          <w:numId w:val="12"/>
        </w:numPr>
        <w:spacing w:before="0" w:after="0"/>
        <w:ind w:left="426" w:right="0" w:hanging="426"/>
        <w:jc w:val="left"/>
        <w:rPr>
          <w:rFonts w:eastAsia="Calibri"/>
          <w:b/>
          <w:color w:val="auto"/>
          <w:lang w:eastAsia="en-US"/>
        </w:rPr>
      </w:pPr>
      <w:r w:rsidRPr="00265451">
        <w:rPr>
          <w:rFonts w:eastAsia="Calibri"/>
          <w:b/>
          <w:color w:val="auto"/>
          <w:lang w:eastAsia="en-US"/>
        </w:rPr>
        <w:t>Az adatkezelés alapjául szolgáló jogszabályok</w:t>
      </w:r>
    </w:p>
    <w:p w14:paraId="06B7E378" w14:textId="77777777" w:rsidR="006C2066" w:rsidRDefault="006C2066" w:rsidP="006C2066">
      <w:pPr>
        <w:widowControl w:val="0"/>
        <w:autoSpaceDE w:val="0"/>
        <w:autoSpaceDN w:val="0"/>
        <w:adjustRightInd w:val="0"/>
        <w:ind w:left="284"/>
        <w:jc w:val="both"/>
      </w:pPr>
    </w:p>
    <w:p w14:paraId="7CE78C0C" w14:textId="77777777" w:rsidR="003C6BFC" w:rsidRDefault="003C6BFC" w:rsidP="003C6BFC">
      <w:pPr>
        <w:pStyle w:val="NormlWeb"/>
        <w:numPr>
          <w:ilvl w:val="0"/>
          <w:numId w:val="11"/>
        </w:numPr>
        <w:spacing w:before="120" w:beforeAutospacing="0" w:after="120" w:afterAutospacing="0"/>
        <w:jc w:val="both"/>
      </w:pPr>
      <w:r>
        <w:t>elsődlegesen az</w:t>
      </w:r>
      <w:r w:rsidRPr="0031729E">
        <w:t xml:space="preserve"> Európai Parlament és a Tanács (EU) 2016/679 rendelete (2016. április</w:t>
      </w:r>
      <w:r>
        <w:t xml:space="preserve"> </w:t>
      </w:r>
      <w:r w:rsidRPr="0031729E">
        <w:t>27.)</w:t>
      </w:r>
      <w:r>
        <w:t xml:space="preserve"> a</w:t>
      </w:r>
      <w:r w:rsidRPr="0031729E">
        <w:t xml:space="preserve"> természetes személyeknek a személyes adatok kezelése tekintetében történő védelméről és az ilyen adatok szabad áramlásáról, valamint a 95/46/EK irányelv hatályon kívül helyezéséről (általános adatvédelmi rendelet) (EGT-vonatkozású szöveg) (</w:t>
      </w:r>
      <w:r>
        <w:t xml:space="preserve">„GDPR vagy </w:t>
      </w:r>
      <w:r w:rsidRPr="0031729E">
        <w:t>Rendelet</w:t>
      </w:r>
      <w:r>
        <w:t>”</w:t>
      </w:r>
      <w:r w:rsidRPr="0031729E">
        <w:t>)</w:t>
      </w:r>
      <w:r>
        <w:t>,</w:t>
      </w:r>
    </w:p>
    <w:p w14:paraId="59F4A590" w14:textId="77777777" w:rsidR="003C6BFC" w:rsidRDefault="003C6BFC" w:rsidP="003C6BFC">
      <w:pPr>
        <w:pStyle w:val="NormlWeb"/>
        <w:numPr>
          <w:ilvl w:val="0"/>
          <w:numId w:val="11"/>
        </w:numPr>
        <w:spacing w:before="120" w:beforeAutospacing="0" w:after="120" w:afterAutospacing="0"/>
        <w:jc w:val="both"/>
      </w:pPr>
      <w:r>
        <w:t xml:space="preserve">ezen túlmenően </w:t>
      </w:r>
      <w:r w:rsidRPr="0031729E">
        <w:t xml:space="preserve">az információs önrendelkezési jogról és az információszabadságról szóló 2011. évi CXII. törvény („Infotv.”), </w:t>
      </w:r>
    </w:p>
    <w:p w14:paraId="1980733C" w14:textId="77777777" w:rsidR="003C6BFC" w:rsidRDefault="003C6BFC" w:rsidP="003C6BFC">
      <w:pPr>
        <w:pStyle w:val="NormlWeb"/>
        <w:numPr>
          <w:ilvl w:val="0"/>
          <w:numId w:val="11"/>
        </w:numPr>
        <w:spacing w:before="120" w:beforeAutospacing="0" w:after="120" w:afterAutospacing="0"/>
        <w:jc w:val="both"/>
      </w:pPr>
      <w:r w:rsidRPr="0031729E">
        <w:t xml:space="preserve">a Polgári Törvénykönyvről szóló 2013. évi V. törvény („Ptk.”), </w:t>
      </w:r>
    </w:p>
    <w:p w14:paraId="2747F061" w14:textId="7A821257" w:rsidR="00173B60" w:rsidRPr="00265451" w:rsidRDefault="00173B60" w:rsidP="00265451">
      <w:pPr>
        <w:widowControl w:val="0"/>
        <w:numPr>
          <w:ilvl w:val="0"/>
          <w:numId w:val="11"/>
        </w:numPr>
        <w:autoSpaceDE w:val="0"/>
        <w:autoSpaceDN w:val="0"/>
        <w:adjustRightInd w:val="0"/>
        <w:ind w:left="284" w:hanging="284"/>
        <w:jc w:val="both"/>
      </w:pPr>
      <w:r w:rsidRPr="00265451">
        <w:lastRenderedPageBreak/>
        <w:t xml:space="preserve">2000. évi C. törvény – </w:t>
      </w:r>
      <w:r w:rsidR="00217F3B">
        <w:t>A</w:t>
      </w:r>
      <w:r w:rsidRPr="00265451">
        <w:t xml:space="preserve"> számvitelről (Számv. tv.)</w:t>
      </w:r>
    </w:p>
    <w:p w14:paraId="17616CFD" w14:textId="53289234" w:rsidR="00A85C1E" w:rsidRDefault="00A85C1E" w:rsidP="00265451">
      <w:pPr>
        <w:pBdr>
          <w:bottom w:val="single" w:sz="4" w:space="1" w:color="auto"/>
        </w:pBdr>
        <w:jc w:val="both"/>
        <w:rPr>
          <w:rFonts w:eastAsia="Calibri"/>
          <w:lang w:eastAsia="en-US"/>
        </w:rPr>
      </w:pPr>
    </w:p>
    <w:p w14:paraId="3B5F1094" w14:textId="77777777" w:rsidR="003C6BFC" w:rsidRDefault="003C6BFC" w:rsidP="006A1212">
      <w:pPr>
        <w:jc w:val="both"/>
        <w:rPr>
          <w:rFonts w:eastAsia="Calibri"/>
          <w:b/>
          <w:lang w:eastAsia="en-US"/>
        </w:rPr>
      </w:pPr>
    </w:p>
    <w:p w14:paraId="4F1086A0" w14:textId="54FE5065" w:rsidR="006A1212" w:rsidRPr="00265451" w:rsidRDefault="006A1212" w:rsidP="006A1212">
      <w:pPr>
        <w:jc w:val="both"/>
        <w:rPr>
          <w:rFonts w:eastAsia="Calibri"/>
          <w:b/>
          <w:lang w:eastAsia="en-US"/>
        </w:rPr>
      </w:pPr>
      <w:r>
        <w:rPr>
          <w:rFonts w:eastAsia="Calibri"/>
          <w:b/>
          <w:lang w:eastAsia="en-US"/>
        </w:rPr>
        <w:t xml:space="preserve">Adatkezelésünkről </w:t>
      </w:r>
      <w:r w:rsidRPr="006D5C9C">
        <w:rPr>
          <w:rFonts w:eastAsia="Calibri"/>
          <w:b/>
          <w:lang w:eastAsia="en-US"/>
        </w:rPr>
        <w:t>bővebben Adatkezelési Szabályzatunkból és annak mellékleteiből is tájékozódhat.</w:t>
      </w:r>
    </w:p>
    <w:p w14:paraId="640821C0" w14:textId="77777777" w:rsidR="003C6BFC" w:rsidRDefault="003C6BFC" w:rsidP="00ED342E">
      <w:pPr>
        <w:jc w:val="both"/>
      </w:pPr>
    </w:p>
    <w:p w14:paraId="3F8E7919" w14:textId="490BC818" w:rsidR="00ED342E" w:rsidRPr="008D7AF2" w:rsidRDefault="00ED342E" w:rsidP="00ED342E">
      <w:pPr>
        <w:jc w:val="both"/>
      </w:pPr>
      <w:r w:rsidRPr="008D7AF2">
        <w:t>Az Adatkezelő hatályos Adatkezelés</w:t>
      </w:r>
      <w:r>
        <w:t>i</w:t>
      </w:r>
      <w:r w:rsidRPr="008D7AF2">
        <w:t xml:space="preserve"> Szabályzatát</w:t>
      </w:r>
      <w:r>
        <w:t xml:space="preserve"> és annak mellékleteit</w:t>
      </w:r>
      <w:r w:rsidRPr="008D7AF2">
        <w:t xml:space="preserve"> </w:t>
      </w:r>
      <w:r w:rsidRPr="008D7AF2">
        <w:rPr>
          <w:b/>
        </w:rPr>
        <w:t>honlapján</w:t>
      </w:r>
      <w:r w:rsidRPr="008D7AF2">
        <w:t xml:space="preserve"> elektronikus formában közzéteszi, illetve az Adatkezelő székhelyén papír alapon hozzáférhetővé teszi. Amennyiben a személyes adat jogosultja erre vonatkozó elektronikus vagy papír alapú kérelmet terjeszt elő, Adatkezelő az Adatkezelési Szabályzatát elektronikus levél mellékleteként megküldi a személyes adat jogosultja által megadott elektronikus levelezési címre.</w:t>
      </w:r>
    </w:p>
    <w:p w14:paraId="2A0FE9F1" w14:textId="77777777" w:rsidR="00ED342E" w:rsidRDefault="00ED342E" w:rsidP="006A1212">
      <w:pPr>
        <w:jc w:val="both"/>
        <w:rPr>
          <w:rFonts w:eastAsia="Calibri"/>
          <w:b/>
          <w:lang w:eastAsia="en-US"/>
        </w:rPr>
      </w:pPr>
    </w:p>
    <w:p w14:paraId="177025D4" w14:textId="5E6028F3" w:rsidR="006A1212" w:rsidRDefault="006A1212" w:rsidP="006A1212">
      <w:pPr>
        <w:jc w:val="both"/>
        <w:rPr>
          <w:rFonts w:eastAsia="Calibri"/>
          <w:b/>
          <w:lang w:eastAsia="en-US"/>
        </w:rPr>
      </w:pPr>
      <w:r w:rsidRPr="00265451">
        <w:rPr>
          <w:rFonts w:eastAsia="Calibri"/>
          <w:b/>
          <w:lang w:eastAsia="en-US"/>
        </w:rPr>
        <w:t xml:space="preserve">Amennyiben Önnek, személyes adatainak kezelésével kapcsolatban bármilyen kérdése van, </w:t>
      </w:r>
      <w:r w:rsidRPr="00265451">
        <w:rPr>
          <w:rFonts w:eastAsia="Calibri"/>
          <w:b/>
          <w:lang w:eastAsia="en-US"/>
        </w:rPr>
        <w:br/>
        <w:t>a fent megjelölt elérhetőségek egyikén fordulhat hozzánk!</w:t>
      </w:r>
    </w:p>
    <w:p w14:paraId="7F2DA064" w14:textId="77777777" w:rsidR="00997ED4" w:rsidRDefault="00997ED4" w:rsidP="006A1212">
      <w:pPr>
        <w:jc w:val="both"/>
        <w:rPr>
          <w:rFonts w:eastAsia="Calibri"/>
          <w:b/>
          <w:lang w:eastAsia="en-US"/>
        </w:rPr>
      </w:pPr>
    </w:p>
    <w:p w14:paraId="06D43181" w14:textId="77777777" w:rsidR="00997ED4" w:rsidRDefault="00997ED4" w:rsidP="006A1212">
      <w:pPr>
        <w:jc w:val="both"/>
        <w:rPr>
          <w:rFonts w:eastAsia="Calibri"/>
          <w:b/>
          <w:lang w:eastAsia="en-US"/>
        </w:rPr>
      </w:pPr>
    </w:p>
    <w:p w14:paraId="4CB681F2" w14:textId="34876B15" w:rsidR="00997ED4" w:rsidRDefault="009F2FE0" w:rsidP="006A1212">
      <w:pPr>
        <w:jc w:val="both"/>
        <w:rPr>
          <w:rFonts w:eastAsia="Calibri"/>
          <w:b/>
          <w:lang w:eastAsia="en-US"/>
        </w:rPr>
      </w:pPr>
      <w:r w:rsidRPr="0029307F">
        <w:rPr>
          <w:b/>
          <w:bCs/>
        </w:rPr>
        <w:t>K-Power Netherlands Korlátolt Felelősségű Társaság</w:t>
      </w:r>
      <w:r w:rsidRPr="0029307F">
        <w:t xml:space="preserve"> </w:t>
      </w:r>
    </w:p>
    <w:sectPr w:rsidR="00997ED4" w:rsidSect="003A48B2">
      <w:headerReference w:type="default" r:id="rId10"/>
      <w:footerReference w:type="default" r:id="rId11"/>
      <w:pgSz w:w="11906" w:h="16838"/>
      <w:pgMar w:top="1939" w:right="991"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812D" w14:textId="77777777" w:rsidR="00FA71B2" w:rsidRDefault="00FA71B2" w:rsidP="006D54D9">
      <w:r>
        <w:separator/>
      </w:r>
    </w:p>
  </w:endnote>
  <w:endnote w:type="continuationSeparator" w:id="0">
    <w:p w14:paraId="48A73218" w14:textId="77777777" w:rsidR="00FA71B2" w:rsidRDefault="00FA71B2" w:rsidP="006D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5FC" w14:textId="77777777" w:rsidR="00635346" w:rsidRPr="00A85C1E" w:rsidRDefault="00635346">
    <w:pPr>
      <w:pStyle w:val="llb"/>
      <w:jc w:val="center"/>
      <w:rPr>
        <w:rFonts w:ascii="Arial" w:hAnsi="Arial" w:cs="Arial"/>
        <w:sz w:val="20"/>
        <w:szCs w:val="20"/>
      </w:rPr>
    </w:pPr>
    <w:r w:rsidRPr="00A85C1E">
      <w:rPr>
        <w:rFonts w:ascii="Arial" w:hAnsi="Arial" w:cs="Arial"/>
        <w:sz w:val="20"/>
        <w:szCs w:val="20"/>
      </w:rPr>
      <w:fldChar w:fldCharType="begin"/>
    </w:r>
    <w:r w:rsidRPr="00A85C1E">
      <w:rPr>
        <w:rFonts w:ascii="Arial" w:hAnsi="Arial" w:cs="Arial"/>
        <w:sz w:val="20"/>
        <w:szCs w:val="20"/>
      </w:rPr>
      <w:instrText>PAGE   \* MERGEFORMAT</w:instrText>
    </w:r>
    <w:r w:rsidRPr="00A85C1E">
      <w:rPr>
        <w:rFonts w:ascii="Arial" w:hAnsi="Arial" w:cs="Arial"/>
        <w:sz w:val="20"/>
        <w:szCs w:val="20"/>
      </w:rPr>
      <w:fldChar w:fldCharType="separate"/>
    </w:r>
    <w:r w:rsidRPr="00A85C1E">
      <w:rPr>
        <w:rFonts w:ascii="Arial" w:hAnsi="Arial" w:cs="Arial"/>
        <w:sz w:val="20"/>
        <w:szCs w:val="20"/>
      </w:rPr>
      <w:t>2</w:t>
    </w:r>
    <w:r w:rsidRPr="00A85C1E">
      <w:rPr>
        <w:rFonts w:ascii="Arial" w:hAnsi="Arial" w:cs="Arial"/>
        <w:sz w:val="20"/>
        <w:szCs w:val="20"/>
      </w:rPr>
      <w:fldChar w:fldCharType="end"/>
    </w:r>
  </w:p>
  <w:p w14:paraId="7740F2B2" w14:textId="77777777" w:rsidR="00635346" w:rsidRDefault="0063534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6D2F" w14:textId="77777777" w:rsidR="00FA71B2" w:rsidRDefault="00FA71B2" w:rsidP="006D54D9">
      <w:r>
        <w:separator/>
      </w:r>
    </w:p>
  </w:footnote>
  <w:footnote w:type="continuationSeparator" w:id="0">
    <w:p w14:paraId="7DF5F48B" w14:textId="77777777" w:rsidR="00FA71B2" w:rsidRDefault="00FA71B2" w:rsidP="006D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Look w:val="04A0" w:firstRow="1" w:lastRow="0" w:firstColumn="1" w:lastColumn="0" w:noHBand="0" w:noVBand="1"/>
    </w:tblPr>
    <w:tblGrid>
      <w:gridCol w:w="2269"/>
      <w:gridCol w:w="6237"/>
      <w:gridCol w:w="1984"/>
    </w:tblGrid>
    <w:tr w:rsidR="005D5F33" w14:paraId="3EFEC4C7" w14:textId="77777777" w:rsidTr="00A85C1E">
      <w:trPr>
        <w:trHeight w:val="851"/>
      </w:trPr>
      <w:tc>
        <w:tcPr>
          <w:tcW w:w="2269" w:type="dxa"/>
          <w:shd w:val="clear" w:color="auto" w:fill="auto"/>
        </w:tcPr>
        <w:p w14:paraId="618C0F96" w14:textId="71CDBD0B" w:rsidR="005D5F33" w:rsidRDefault="005D5F33" w:rsidP="00CB2196">
          <w:pPr>
            <w:pStyle w:val="lfej"/>
          </w:pPr>
        </w:p>
      </w:tc>
      <w:tc>
        <w:tcPr>
          <w:tcW w:w="6237" w:type="dxa"/>
          <w:shd w:val="clear" w:color="auto" w:fill="auto"/>
        </w:tcPr>
        <w:p w14:paraId="3581B670" w14:textId="77777777" w:rsidR="005D5F33" w:rsidRPr="006C2066" w:rsidRDefault="005D5F33" w:rsidP="007568D5">
          <w:pPr>
            <w:jc w:val="center"/>
          </w:pPr>
        </w:p>
      </w:tc>
      <w:tc>
        <w:tcPr>
          <w:tcW w:w="1984" w:type="dxa"/>
          <w:shd w:val="clear" w:color="auto" w:fill="auto"/>
        </w:tcPr>
        <w:p w14:paraId="4C40ABC5" w14:textId="117FD9ED" w:rsidR="005D5F33" w:rsidRPr="006C2066" w:rsidRDefault="005D5F33" w:rsidP="00C90F3E">
          <w:pPr>
            <w:pStyle w:val="lfej"/>
            <w:tabs>
              <w:tab w:val="clear" w:pos="9072"/>
              <w:tab w:val="left" w:pos="10348"/>
            </w:tabs>
            <w:spacing w:before="60"/>
            <w:ind w:left="12"/>
            <w:jc w:val="right"/>
            <w:rPr>
              <w:sz w:val="20"/>
              <w:szCs w:val="20"/>
            </w:rPr>
          </w:pPr>
        </w:p>
        <w:p w14:paraId="680A9089" w14:textId="7EF700ED" w:rsidR="005D5F33" w:rsidRPr="006C2066" w:rsidRDefault="005D5F33" w:rsidP="00C90F3E">
          <w:pPr>
            <w:pStyle w:val="lfej"/>
            <w:tabs>
              <w:tab w:val="clear" w:pos="9072"/>
              <w:tab w:val="left" w:pos="10348"/>
            </w:tabs>
            <w:spacing w:before="60"/>
            <w:ind w:left="12"/>
            <w:jc w:val="right"/>
            <w:rPr>
              <w:sz w:val="20"/>
              <w:szCs w:val="20"/>
            </w:rPr>
          </w:pPr>
        </w:p>
        <w:p w14:paraId="7857CE27" w14:textId="6B5BD2E3" w:rsidR="005D5F33" w:rsidRPr="006C2066" w:rsidRDefault="005D5F33" w:rsidP="00C90F3E">
          <w:pPr>
            <w:pStyle w:val="lfej"/>
            <w:tabs>
              <w:tab w:val="left" w:pos="10348"/>
            </w:tabs>
            <w:spacing w:before="60"/>
            <w:ind w:left="12"/>
            <w:jc w:val="right"/>
            <w:rPr>
              <w:b/>
              <w:sz w:val="20"/>
              <w:szCs w:val="20"/>
            </w:rPr>
          </w:pPr>
        </w:p>
        <w:p w14:paraId="5B8CAE12" w14:textId="77777777" w:rsidR="005D5F33" w:rsidRPr="006C2066" w:rsidRDefault="005D5F33" w:rsidP="00CB2196">
          <w:pPr>
            <w:pStyle w:val="lfej"/>
          </w:pPr>
        </w:p>
      </w:tc>
    </w:tr>
  </w:tbl>
  <w:p w14:paraId="4ECFD0C5" w14:textId="77777777" w:rsidR="006D54D9" w:rsidRPr="00745171" w:rsidRDefault="006D54D9" w:rsidP="00CB219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37"/>
    <w:multiLevelType w:val="hybridMultilevel"/>
    <w:tmpl w:val="FA1CB32E"/>
    <w:lvl w:ilvl="0" w:tplc="E50CB088">
      <w:start w:val="3"/>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 w15:restartNumberingAfterBreak="0">
    <w:nsid w:val="0EC9561B"/>
    <w:multiLevelType w:val="hybridMultilevel"/>
    <w:tmpl w:val="03809A4E"/>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A06D80"/>
    <w:multiLevelType w:val="hybridMultilevel"/>
    <w:tmpl w:val="2F24F81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020D48"/>
    <w:multiLevelType w:val="hybridMultilevel"/>
    <w:tmpl w:val="75EC4548"/>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973517"/>
    <w:multiLevelType w:val="hybridMultilevel"/>
    <w:tmpl w:val="FB1CF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F37A1A"/>
    <w:multiLevelType w:val="hybridMultilevel"/>
    <w:tmpl w:val="71CE6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EA3541"/>
    <w:multiLevelType w:val="hybridMultilevel"/>
    <w:tmpl w:val="93267B3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B11587"/>
    <w:multiLevelType w:val="singleLevel"/>
    <w:tmpl w:val="1A50BCAA"/>
    <w:lvl w:ilvl="0">
      <w:start w:val="5"/>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656105DD"/>
    <w:multiLevelType w:val="hybridMultilevel"/>
    <w:tmpl w:val="8FF052EA"/>
    <w:lvl w:ilvl="0" w:tplc="3F445CF8">
      <w:start w:val="1"/>
      <w:numFmt w:val="decimal"/>
      <w:pStyle w:val="Stlus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B8562F"/>
    <w:multiLevelType w:val="hybridMultilevel"/>
    <w:tmpl w:val="AFFCF3FE"/>
    <w:lvl w:ilvl="0" w:tplc="DA58F48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D63340"/>
    <w:multiLevelType w:val="singleLevel"/>
    <w:tmpl w:val="3780A9C4"/>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782B6458"/>
    <w:multiLevelType w:val="hybridMultilevel"/>
    <w:tmpl w:val="52A85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A4E52B0"/>
    <w:multiLevelType w:val="hybridMultilevel"/>
    <w:tmpl w:val="E3CA799A"/>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0"/>
  </w:num>
  <w:num w:numId="5">
    <w:abstractNumId w:val="8"/>
  </w:num>
  <w:num w:numId="6">
    <w:abstractNumId w:val="7"/>
  </w:num>
  <w:num w:numId="7">
    <w:abstractNumId w:val="6"/>
  </w:num>
  <w:num w:numId="8">
    <w:abstractNumId w:val="11"/>
  </w:num>
  <w:num w:numId="9">
    <w:abstractNumId w:val="3"/>
  </w:num>
  <w:num w:numId="10">
    <w:abstractNumId w:val="2"/>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BF"/>
    <w:rsid w:val="00044052"/>
    <w:rsid w:val="000649B6"/>
    <w:rsid w:val="00084A77"/>
    <w:rsid w:val="000F42B6"/>
    <w:rsid w:val="00100A16"/>
    <w:rsid w:val="00101672"/>
    <w:rsid w:val="00107E21"/>
    <w:rsid w:val="00143F13"/>
    <w:rsid w:val="00163CEE"/>
    <w:rsid w:val="00173B60"/>
    <w:rsid w:val="001871B8"/>
    <w:rsid w:val="00196AA3"/>
    <w:rsid w:val="001A0E62"/>
    <w:rsid w:val="001A6AF5"/>
    <w:rsid w:val="001A6C39"/>
    <w:rsid w:val="001B1E94"/>
    <w:rsid w:val="001C0CCE"/>
    <w:rsid w:val="001F386D"/>
    <w:rsid w:val="00206FC3"/>
    <w:rsid w:val="0020719B"/>
    <w:rsid w:val="00217F3B"/>
    <w:rsid w:val="0022443D"/>
    <w:rsid w:val="00233F79"/>
    <w:rsid w:val="0025576C"/>
    <w:rsid w:val="002651A4"/>
    <w:rsid w:val="00265451"/>
    <w:rsid w:val="00266993"/>
    <w:rsid w:val="00280B8B"/>
    <w:rsid w:val="002853C1"/>
    <w:rsid w:val="002A158E"/>
    <w:rsid w:val="002A3F53"/>
    <w:rsid w:val="002B2527"/>
    <w:rsid w:val="002D08D2"/>
    <w:rsid w:val="002D448E"/>
    <w:rsid w:val="00305370"/>
    <w:rsid w:val="00314893"/>
    <w:rsid w:val="00325ABA"/>
    <w:rsid w:val="00340208"/>
    <w:rsid w:val="00355DAE"/>
    <w:rsid w:val="00367664"/>
    <w:rsid w:val="00376D9F"/>
    <w:rsid w:val="003A48B2"/>
    <w:rsid w:val="003C4D9D"/>
    <w:rsid w:val="003C6BFC"/>
    <w:rsid w:val="003D0657"/>
    <w:rsid w:val="003D078B"/>
    <w:rsid w:val="003D0C1C"/>
    <w:rsid w:val="003D18FB"/>
    <w:rsid w:val="003F18BE"/>
    <w:rsid w:val="003F4F26"/>
    <w:rsid w:val="00453E1A"/>
    <w:rsid w:val="0047653B"/>
    <w:rsid w:val="004D280C"/>
    <w:rsid w:val="004D5B38"/>
    <w:rsid w:val="004E56EB"/>
    <w:rsid w:val="00501FC3"/>
    <w:rsid w:val="00523648"/>
    <w:rsid w:val="005275B2"/>
    <w:rsid w:val="00537C81"/>
    <w:rsid w:val="005647C4"/>
    <w:rsid w:val="00576091"/>
    <w:rsid w:val="00576FE8"/>
    <w:rsid w:val="00595D07"/>
    <w:rsid w:val="005A65B4"/>
    <w:rsid w:val="005B4A41"/>
    <w:rsid w:val="005C00BA"/>
    <w:rsid w:val="005D5F33"/>
    <w:rsid w:val="005E242F"/>
    <w:rsid w:val="005F6D1D"/>
    <w:rsid w:val="00605AA2"/>
    <w:rsid w:val="00635346"/>
    <w:rsid w:val="00643E09"/>
    <w:rsid w:val="00647F3F"/>
    <w:rsid w:val="00693A27"/>
    <w:rsid w:val="006A1212"/>
    <w:rsid w:val="006C2066"/>
    <w:rsid w:val="006C51C9"/>
    <w:rsid w:val="006D54D9"/>
    <w:rsid w:val="006D5C9C"/>
    <w:rsid w:val="00726F28"/>
    <w:rsid w:val="00745171"/>
    <w:rsid w:val="007568D5"/>
    <w:rsid w:val="00765004"/>
    <w:rsid w:val="00793117"/>
    <w:rsid w:val="007D1A67"/>
    <w:rsid w:val="007F72DD"/>
    <w:rsid w:val="008020FC"/>
    <w:rsid w:val="00824246"/>
    <w:rsid w:val="00855D2F"/>
    <w:rsid w:val="00877763"/>
    <w:rsid w:val="008C55A0"/>
    <w:rsid w:val="008D3870"/>
    <w:rsid w:val="00912538"/>
    <w:rsid w:val="00917641"/>
    <w:rsid w:val="00930856"/>
    <w:rsid w:val="0093090A"/>
    <w:rsid w:val="00932328"/>
    <w:rsid w:val="00935759"/>
    <w:rsid w:val="00946AD8"/>
    <w:rsid w:val="00984B51"/>
    <w:rsid w:val="009977E8"/>
    <w:rsid w:val="00997ED4"/>
    <w:rsid w:val="009A6BDB"/>
    <w:rsid w:val="009B2B28"/>
    <w:rsid w:val="009C13EC"/>
    <w:rsid w:val="009F2FE0"/>
    <w:rsid w:val="00A04A48"/>
    <w:rsid w:val="00A443D6"/>
    <w:rsid w:val="00A72D44"/>
    <w:rsid w:val="00A73DAC"/>
    <w:rsid w:val="00A819DC"/>
    <w:rsid w:val="00A85C1E"/>
    <w:rsid w:val="00AA3511"/>
    <w:rsid w:val="00AA47AC"/>
    <w:rsid w:val="00AB759D"/>
    <w:rsid w:val="00AC1B02"/>
    <w:rsid w:val="00AE7B75"/>
    <w:rsid w:val="00B10930"/>
    <w:rsid w:val="00B15FEA"/>
    <w:rsid w:val="00B228C0"/>
    <w:rsid w:val="00B25703"/>
    <w:rsid w:val="00B436DB"/>
    <w:rsid w:val="00B56FFA"/>
    <w:rsid w:val="00B62E42"/>
    <w:rsid w:val="00B979CD"/>
    <w:rsid w:val="00BA43FA"/>
    <w:rsid w:val="00BC1A43"/>
    <w:rsid w:val="00C14C7A"/>
    <w:rsid w:val="00C30C8A"/>
    <w:rsid w:val="00C601B5"/>
    <w:rsid w:val="00C73347"/>
    <w:rsid w:val="00C77450"/>
    <w:rsid w:val="00C8227B"/>
    <w:rsid w:val="00C90F3E"/>
    <w:rsid w:val="00CB2196"/>
    <w:rsid w:val="00CE618F"/>
    <w:rsid w:val="00D06674"/>
    <w:rsid w:val="00D13F7A"/>
    <w:rsid w:val="00D353FF"/>
    <w:rsid w:val="00D40E9D"/>
    <w:rsid w:val="00D43D3E"/>
    <w:rsid w:val="00D87828"/>
    <w:rsid w:val="00D913CA"/>
    <w:rsid w:val="00DB7784"/>
    <w:rsid w:val="00DE3B3A"/>
    <w:rsid w:val="00DF148C"/>
    <w:rsid w:val="00DF5DB1"/>
    <w:rsid w:val="00E01053"/>
    <w:rsid w:val="00E213F7"/>
    <w:rsid w:val="00E36EBF"/>
    <w:rsid w:val="00E50D5F"/>
    <w:rsid w:val="00E54EA1"/>
    <w:rsid w:val="00E95289"/>
    <w:rsid w:val="00ED342E"/>
    <w:rsid w:val="00F030D1"/>
    <w:rsid w:val="00F15FFC"/>
    <w:rsid w:val="00FA2C08"/>
    <w:rsid w:val="00FA7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4BA57"/>
  <w15:chartTrackingRefBased/>
  <w15:docId w15:val="{4BEA877F-B4AF-4E74-BBE4-CBED565C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5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nhideWhenUsed/>
    <w:rsid w:val="00AA47AC"/>
    <w:rPr>
      <w:sz w:val="20"/>
      <w:szCs w:val="20"/>
    </w:rPr>
  </w:style>
  <w:style w:type="character" w:customStyle="1" w:styleId="JegyzetszvegChar">
    <w:name w:val="Jegyzetszöveg Char"/>
    <w:basedOn w:val="Bekezdsalapbettpusa"/>
    <w:link w:val="Jegyzetszveg"/>
    <w:rsid w:val="00AA47AC"/>
  </w:style>
  <w:style w:type="character" w:styleId="Jegyzethivatkozs">
    <w:name w:val="annotation reference"/>
    <w:unhideWhenUsed/>
    <w:rsid w:val="00AA47AC"/>
    <w:rPr>
      <w:sz w:val="16"/>
      <w:szCs w:val="16"/>
    </w:rPr>
  </w:style>
  <w:style w:type="paragraph" w:styleId="Buborkszveg">
    <w:name w:val="Balloon Text"/>
    <w:basedOn w:val="Norml"/>
    <w:link w:val="BuborkszvegChar"/>
    <w:rsid w:val="00AA47AC"/>
    <w:rPr>
      <w:rFonts w:ascii="Tahoma" w:hAnsi="Tahoma" w:cs="Tahoma"/>
      <w:sz w:val="16"/>
      <w:szCs w:val="16"/>
    </w:rPr>
  </w:style>
  <w:style w:type="character" w:customStyle="1" w:styleId="BuborkszvegChar">
    <w:name w:val="Buborékszöveg Char"/>
    <w:link w:val="Buborkszveg"/>
    <w:rsid w:val="00AA47AC"/>
    <w:rPr>
      <w:rFonts w:ascii="Tahoma" w:hAnsi="Tahoma" w:cs="Tahoma"/>
      <w:sz w:val="16"/>
      <w:szCs w:val="16"/>
    </w:rPr>
  </w:style>
  <w:style w:type="paragraph" w:styleId="lfej">
    <w:name w:val="header"/>
    <w:basedOn w:val="Norml"/>
    <w:link w:val="lfejChar"/>
    <w:rsid w:val="006D54D9"/>
    <w:pPr>
      <w:tabs>
        <w:tab w:val="center" w:pos="4536"/>
        <w:tab w:val="right" w:pos="9072"/>
      </w:tabs>
    </w:pPr>
  </w:style>
  <w:style w:type="character" w:customStyle="1" w:styleId="lfejChar">
    <w:name w:val="Élőfej Char"/>
    <w:link w:val="lfej"/>
    <w:rsid w:val="006D54D9"/>
    <w:rPr>
      <w:sz w:val="24"/>
      <w:szCs w:val="24"/>
    </w:rPr>
  </w:style>
  <w:style w:type="paragraph" w:styleId="llb">
    <w:name w:val="footer"/>
    <w:basedOn w:val="Norml"/>
    <w:link w:val="llbChar"/>
    <w:uiPriority w:val="99"/>
    <w:rsid w:val="006D54D9"/>
    <w:pPr>
      <w:tabs>
        <w:tab w:val="center" w:pos="4536"/>
        <w:tab w:val="right" w:pos="9072"/>
      </w:tabs>
    </w:pPr>
  </w:style>
  <w:style w:type="character" w:customStyle="1" w:styleId="llbChar">
    <w:name w:val="Élőláb Char"/>
    <w:link w:val="llb"/>
    <w:uiPriority w:val="99"/>
    <w:rsid w:val="006D54D9"/>
    <w:rPr>
      <w:sz w:val="24"/>
      <w:szCs w:val="24"/>
    </w:rPr>
  </w:style>
  <w:style w:type="character" w:styleId="Oldalszm">
    <w:name w:val="page number"/>
    <w:rsid w:val="006D54D9"/>
  </w:style>
  <w:style w:type="character" w:styleId="Hiperhivatkozs">
    <w:name w:val="Hyperlink"/>
    <w:rsid w:val="00726F28"/>
    <w:rPr>
      <w:color w:val="0000FF"/>
      <w:u w:val="single"/>
    </w:rPr>
  </w:style>
  <w:style w:type="paragraph" w:styleId="Listaszerbekezds">
    <w:name w:val="List Paragraph"/>
    <w:basedOn w:val="Norml"/>
    <w:uiPriority w:val="34"/>
    <w:qFormat/>
    <w:rsid w:val="00917641"/>
    <w:pPr>
      <w:spacing w:after="200" w:line="276" w:lineRule="auto"/>
      <w:ind w:left="720"/>
      <w:contextualSpacing/>
    </w:pPr>
    <w:rPr>
      <w:rFonts w:ascii="Calibri" w:eastAsia="Calibri" w:hAnsi="Calibri" w:cs="Calibri"/>
      <w:sz w:val="22"/>
      <w:szCs w:val="22"/>
      <w:lang w:eastAsia="en-US"/>
    </w:rPr>
  </w:style>
  <w:style w:type="paragraph" w:styleId="NormlWeb">
    <w:name w:val="Normal (Web)"/>
    <w:basedOn w:val="Norml"/>
    <w:uiPriority w:val="99"/>
    <w:unhideWhenUsed/>
    <w:rsid w:val="00917641"/>
    <w:pPr>
      <w:spacing w:before="100" w:beforeAutospacing="1" w:after="100" w:afterAutospacing="1"/>
    </w:pPr>
  </w:style>
  <w:style w:type="paragraph" w:styleId="Nincstrkz">
    <w:name w:val="No Spacing"/>
    <w:uiPriority w:val="1"/>
    <w:qFormat/>
    <w:rsid w:val="00E01053"/>
    <w:rPr>
      <w:sz w:val="24"/>
      <w:szCs w:val="24"/>
    </w:rPr>
  </w:style>
  <w:style w:type="character" w:styleId="Mrltotthiperhivatkozs">
    <w:name w:val="FollowedHyperlink"/>
    <w:rsid w:val="005C00BA"/>
    <w:rPr>
      <w:color w:val="954F72"/>
      <w:u w:val="single"/>
    </w:rPr>
  </w:style>
  <w:style w:type="character" w:styleId="Feloldatlanmegemlts">
    <w:name w:val="Unresolved Mention"/>
    <w:uiPriority w:val="99"/>
    <w:semiHidden/>
    <w:unhideWhenUsed/>
    <w:rsid w:val="00A04A48"/>
    <w:rPr>
      <w:color w:val="808080"/>
      <w:shd w:val="clear" w:color="auto" w:fill="E6E6E6"/>
    </w:rPr>
  </w:style>
  <w:style w:type="paragraph" w:styleId="Megjegyzstrgya">
    <w:name w:val="annotation subject"/>
    <w:basedOn w:val="Jegyzetszveg"/>
    <w:next w:val="Jegyzetszveg"/>
    <w:link w:val="MegjegyzstrgyaChar"/>
    <w:rsid w:val="003D0C1C"/>
    <w:rPr>
      <w:b/>
      <w:bCs/>
    </w:rPr>
  </w:style>
  <w:style w:type="character" w:customStyle="1" w:styleId="MegjegyzstrgyaChar">
    <w:name w:val="Megjegyzés tárgya Char"/>
    <w:basedOn w:val="JegyzetszvegChar"/>
    <w:link w:val="Megjegyzstrgya"/>
    <w:rsid w:val="003D0C1C"/>
    <w:rPr>
      <w:b/>
      <w:bCs/>
    </w:rPr>
  </w:style>
  <w:style w:type="paragraph" w:styleId="Vltozat">
    <w:name w:val="Revision"/>
    <w:hidden/>
    <w:uiPriority w:val="99"/>
    <w:semiHidden/>
    <w:rsid w:val="003D0C1C"/>
    <w:rPr>
      <w:sz w:val="24"/>
      <w:szCs w:val="24"/>
    </w:rPr>
  </w:style>
  <w:style w:type="paragraph" w:customStyle="1" w:styleId="Stlus1">
    <w:name w:val="Stílus1"/>
    <w:basedOn w:val="Norml"/>
    <w:link w:val="Stlus1Char"/>
    <w:qFormat/>
    <w:rsid w:val="003A48B2"/>
    <w:pPr>
      <w:widowControl w:val="0"/>
      <w:numPr>
        <w:numId w:val="5"/>
      </w:numPr>
      <w:autoSpaceDE w:val="0"/>
      <w:autoSpaceDN w:val="0"/>
      <w:adjustRightInd w:val="0"/>
      <w:spacing w:before="180" w:line="256" w:lineRule="exact"/>
    </w:pPr>
    <w:rPr>
      <w:rFonts w:ascii="Arial" w:hAnsi="Arial" w:cs="Arial"/>
      <w:b/>
      <w:bCs/>
      <w:iCs/>
      <w:sz w:val="20"/>
      <w:szCs w:val="20"/>
    </w:rPr>
  </w:style>
  <w:style w:type="paragraph" w:styleId="Kiemeltidzet">
    <w:name w:val="Intense Quote"/>
    <w:basedOn w:val="Norml"/>
    <w:next w:val="Norml"/>
    <w:link w:val="KiemeltidzetChar"/>
    <w:uiPriority w:val="30"/>
    <w:qFormat/>
    <w:rsid w:val="003A48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lus1Char">
    <w:name w:val="Stílus1 Char"/>
    <w:basedOn w:val="Bekezdsalapbettpusa"/>
    <w:link w:val="Stlus1"/>
    <w:rsid w:val="003A48B2"/>
    <w:rPr>
      <w:rFonts w:ascii="Arial" w:hAnsi="Arial" w:cs="Arial"/>
      <w:b/>
      <w:bCs/>
      <w:iCs/>
    </w:rPr>
  </w:style>
  <w:style w:type="character" w:customStyle="1" w:styleId="KiemeltidzetChar">
    <w:name w:val="Kiemelt idézet Char"/>
    <w:basedOn w:val="Bekezdsalapbettpusa"/>
    <w:link w:val="Kiemeltidzet"/>
    <w:uiPriority w:val="30"/>
    <w:rsid w:val="003A48B2"/>
    <w:rPr>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0276">
      <w:bodyDiv w:val="1"/>
      <w:marLeft w:val="0"/>
      <w:marRight w:val="0"/>
      <w:marTop w:val="0"/>
      <w:marBottom w:val="0"/>
      <w:divBdr>
        <w:top w:val="none" w:sz="0" w:space="0" w:color="auto"/>
        <w:left w:val="none" w:sz="0" w:space="0" w:color="auto"/>
        <w:bottom w:val="none" w:sz="0" w:space="0" w:color="auto"/>
        <w:right w:val="none" w:sz="0" w:space="0" w:color="auto"/>
      </w:divBdr>
    </w:div>
    <w:div w:id="547449725">
      <w:bodyDiv w:val="1"/>
      <w:marLeft w:val="0"/>
      <w:marRight w:val="0"/>
      <w:marTop w:val="0"/>
      <w:marBottom w:val="0"/>
      <w:divBdr>
        <w:top w:val="none" w:sz="0" w:space="0" w:color="auto"/>
        <w:left w:val="none" w:sz="0" w:space="0" w:color="auto"/>
        <w:bottom w:val="none" w:sz="0" w:space="0" w:color="auto"/>
        <w:right w:val="none" w:sz="0" w:space="0" w:color="auto"/>
      </w:divBdr>
    </w:div>
    <w:div w:id="1267227010">
      <w:bodyDiv w:val="1"/>
      <w:marLeft w:val="0"/>
      <w:marRight w:val="0"/>
      <w:marTop w:val="0"/>
      <w:marBottom w:val="0"/>
      <w:divBdr>
        <w:top w:val="none" w:sz="0" w:space="0" w:color="auto"/>
        <w:left w:val="none" w:sz="0" w:space="0" w:color="auto"/>
        <w:bottom w:val="none" w:sz="0" w:space="0" w:color="auto"/>
        <w:right w:val="none" w:sz="0" w:space="0" w:color="auto"/>
      </w:divBdr>
    </w:div>
    <w:div w:id="1269923263">
      <w:bodyDiv w:val="1"/>
      <w:marLeft w:val="0"/>
      <w:marRight w:val="0"/>
      <w:marTop w:val="0"/>
      <w:marBottom w:val="0"/>
      <w:divBdr>
        <w:top w:val="none" w:sz="0" w:space="0" w:color="auto"/>
        <w:left w:val="none" w:sz="0" w:space="0" w:color="auto"/>
        <w:bottom w:val="none" w:sz="0" w:space="0" w:color="auto"/>
        <w:right w:val="none" w:sz="0" w:space="0" w:color="auto"/>
      </w:divBdr>
    </w:div>
    <w:div w:id="1366178930">
      <w:bodyDiv w:val="1"/>
      <w:marLeft w:val="0"/>
      <w:marRight w:val="0"/>
      <w:marTop w:val="0"/>
      <w:marBottom w:val="0"/>
      <w:divBdr>
        <w:top w:val="none" w:sz="0" w:space="0" w:color="auto"/>
        <w:left w:val="none" w:sz="0" w:space="0" w:color="auto"/>
        <w:bottom w:val="none" w:sz="0" w:space="0" w:color="auto"/>
        <w:right w:val="none" w:sz="0" w:space="0" w:color="auto"/>
      </w:divBdr>
    </w:div>
    <w:div w:id="1423337309">
      <w:bodyDiv w:val="1"/>
      <w:marLeft w:val="0"/>
      <w:marRight w:val="0"/>
      <w:marTop w:val="0"/>
      <w:marBottom w:val="0"/>
      <w:divBdr>
        <w:top w:val="none" w:sz="0" w:space="0" w:color="auto"/>
        <w:left w:val="none" w:sz="0" w:space="0" w:color="auto"/>
        <w:bottom w:val="none" w:sz="0" w:space="0" w:color="auto"/>
        <w:right w:val="none" w:sz="0" w:space="0" w:color="auto"/>
      </w:divBdr>
    </w:div>
    <w:div w:id="1771268990">
      <w:bodyDiv w:val="1"/>
      <w:marLeft w:val="0"/>
      <w:marRight w:val="0"/>
      <w:marTop w:val="0"/>
      <w:marBottom w:val="0"/>
      <w:divBdr>
        <w:top w:val="none" w:sz="0" w:space="0" w:color="auto"/>
        <w:left w:val="none" w:sz="0" w:space="0" w:color="auto"/>
        <w:bottom w:val="none" w:sz="0" w:space="0" w:color="auto"/>
        <w:right w:val="none" w:sz="0" w:space="0" w:color="auto"/>
      </w:divBdr>
    </w:div>
    <w:div w:id="1808745629">
      <w:bodyDiv w:val="1"/>
      <w:marLeft w:val="0"/>
      <w:marRight w:val="0"/>
      <w:marTop w:val="0"/>
      <w:marBottom w:val="0"/>
      <w:divBdr>
        <w:top w:val="none" w:sz="0" w:space="0" w:color="auto"/>
        <w:left w:val="none" w:sz="0" w:space="0" w:color="auto"/>
        <w:bottom w:val="none" w:sz="0" w:space="0" w:color="auto"/>
        <w:right w:val="none" w:sz="0" w:space="0" w:color="auto"/>
      </w:divBdr>
    </w:div>
    <w:div w:id="1940215877">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2102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rosag.hu/torvenyszekek" TargetMode="External"/><Relationship Id="rId14"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99EC3287FEFC7488991F705F5F2E6D0" ma:contentTypeVersion="16" ma:contentTypeDescription="Új dokumentum létrehozása." ma:contentTypeScope="" ma:versionID="9a31ce2735526076b912ccc3f7caea37">
  <xsd:schema xmlns:xsd="http://www.w3.org/2001/XMLSchema" xmlns:xs="http://www.w3.org/2001/XMLSchema" xmlns:p="http://schemas.microsoft.com/office/2006/metadata/properties" xmlns:ns2="a20d0e36-7d89-430f-8c76-544338db91fe" xmlns:ns3="afe04d7f-e9f7-4fa8-b9c2-bbadb14a0c7b" targetNamespace="http://schemas.microsoft.com/office/2006/metadata/properties" ma:root="true" ma:fieldsID="628b9b32a009e59e8da451e7ed372acf" ns2:_="" ns3:_="">
    <xsd:import namespace="a20d0e36-7d89-430f-8c76-544338db91fe"/>
    <xsd:import namespace="afe04d7f-e9f7-4fa8-b9c2-bbadb14a0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ForraiSzilvia"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d0e36-7d89-430f-8c76-544338db91fe"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TaxCatchAll" ma:index="23" nillable="true" ma:displayName="Taxonomy Catch All Column" ma:hidden="true" ma:list="{8d179f4b-1a94-47a7-8b5f-f5fee40e3ca6}" ma:internalName="TaxCatchAll" ma:showField="CatchAllData" ma:web="a20d0e36-7d89-430f-8c76-544338db91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04d7f-e9f7-4fa8-b9c2-bbadb14a0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rraiSzilvia" ma:index="17" nillable="true" ma:displayName="megjegyzés" ma:description="Jásper Adrián 8 órásról 6 órás lett, mód.02.10." ma:format="Dropdown" ma:internalName="ForraiSzilvia">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dfebd5c3-0dc9-407c-ae5e-5f435a936b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FD9D0-6D26-4EE4-A9C0-6F1871A52125}"/>
</file>

<file path=customXml/itemProps2.xml><?xml version="1.0" encoding="utf-8"?>
<ds:datastoreItem xmlns:ds="http://schemas.openxmlformats.org/officeDocument/2006/customXml" ds:itemID="{D6083993-D715-4FB5-AFCE-70838A9666A4}"/>
</file>

<file path=docProps/app.xml><?xml version="1.0" encoding="utf-8"?>
<Properties xmlns="http://schemas.openxmlformats.org/officeDocument/2006/extended-properties" xmlns:vt="http://schemas.openxmlformats.org/officeDocument/2006/docPropsVTypes">
  <Template>Normal.dotm</Template>
  <TotalTime>5</TotalTime>
  <Pages>4</Pages>
  <Words>1006</Words>
  <Characters>6946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Hatósági ellenőrzések országszerte</vt:lpstr>
    </vt:vector>
  </TitlesOfParts>
  <Company>NJSZT</Company>
  <LinksUpToDate>false</LinksUpToDate>
  <CharactersWithSpaces>7937</CharactersWithSpaces>
  <SharedDoc>false</SharedDoc>
  <HLinks>
    <vt:vector size="54" baseType="variant">
      <vt:variant>
        <vt:i4>1179740</vt:i4>
      </vt:variant>
      <vt:variant>
        <vt:i4>24</vt:i4>
      </vt:variant>
      <vt:variant>
        <vt:i4>0</vt:i4>
      </vt:variant>
      <vt:variant>
        <vt:i4>5</vt:i4>
      </vt:variant>
      <vt:variant>
        <vt:lpwstr>http://www.facebook.com/about/privacy</vt:lpwstr>
      </vt:variant>
      <vt:variant>
        <vt:lpwstr/>
      </vt:variant>
      <vt:variant>
        <vt:i4>7077950</vt:i4>
      </vt:variant>
      <vt:variant>
        <vt:i4>21</vt:i4>
      </vt:variant>
      <vt:variant>
        <vt:i4>0</vt:i4>
      </vt:variant>
      <vt:variant>
        <vt:i4>5</vt:i4>
      </vt:variant>
      <vt:variant>
        <vt:lpwstr>http://birosag.hu/torvenyszekek</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7798833</vt:i4>
      </vt:variant>
      <vt:variant>
        <vt:i4>15</vt:i4>
      </vt:variant>
      <vt:variant>
        <vt:i4>0</vt:i4>
      </vt:variant>
      <vt:variant>
        <vt:i4>5</vt:i4>
      </vt:variant>
      <vt:variant>
        <vt:lpwstr>http://www.naih.hu/</vt:lpwstr>
      </vt:variant>
      <vt:variant>
        <vt:lpwstr/>
      </vt:variant>
      <vt:variant>
        <vt:i4>8061039</vt:i4>
      </vt:variant>
      <vt:variant>
        <vt:i4>12</vt:i4>
      </vt:variant>
      <vt:variant>
        <vt:i4>0</vt:i4>
      </vt:variant>
      <vt:variant>
        <vt:i4>5</vt:i4>
      </vt:variant>
      <vt:variant>
        <vt:lpwstr>https://net.jogtar.hu/jr/gen/hjegy</vt:lpwstr>
      </vt:variant>
      <vt:variant>
        <vt:lpwstr/>
      </vt:variant>
      <vt:variant>
        <vt:i4>7209051</vt:i4>
      </vt:variant>
      <vt:variant>
        <vt:i4>9</vt:i4>
      </vt:variant>
      <vt:variant>
        <vt:i4>0</vt:i4>
      </vt:variant>
      <vt:variant>
        <vt:i4>5</vt:i4>
      </vt:variant>
      <vt:variant>
        <vt:lpwstr>mailto:iroda@apave.com</vt:lpwstr>
      </vt:variant>
      <vt:variant>
        <vt:lpwstr/>
      </vt:variant>
      <vt:variant>
        <vt:i4>589837</vt:i4>
      </vt:variant>
      <vt:variant>
        <vt:i4>6</vt:i4>
      </vt:variant>
      <vt:variant>
        <vt:i4>0</vt:i4>
      </vt:variant>
      <vt:variant>
        <vt:i4>5</vt:i4>
      </vt:variant>
      <vt:variant>
        <vt:lpwstr>http://www.apave.hu/</vt:lpwstr>
      </vt:variant>
      <vt:variant>
        <vt:lpwstr/>
      </vt:variant>
      <vt:variant>
        <vt:i4>4194394</vt:i4>
      </vt:variant>
      <vt:variant>
        <vt:i4>3</vt:i4>
      </vt:variant>
      <vt:variant>
        <vt:i4>0</vt:i4>
      </vt:variant>
      <vt:variant>
        <vt:i4>5</vt:i4>
      </vt:variant>
      <vt:variant>
        <vt:lpwstr>https://www.adatvedelmirendelet.hu/wp-content/uploads/2016/07/CELEX3A32016R06793AHU3ATXT.pdf</vt:lpwstr>
      </vt:variant>
      <vt:variant>
        <vt:lpwstr/>
      </vt:variant>
      <vt:variant>
        <vt:i4>983154</vt:i4>
      </vt:variant>
      <vt:variant>
        <vt:i4>0</vt:i4>
      </vt:variant>
      <vt:variant>
        <vt:i4>0</vt:i4>
      </vt:variant>
      <vt:variant>
        <vt:i4>5</vt:i4>
      </vt:variant>
      <vt:variant>
        <vt:lpwstr>http://net.jogtar.hu/jr/gen/hjegy_doc.cgi?docid=A1100112.TV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Hatósági ellenőrzések országszerte</dc:title>
  <dc:subject/>
  <dc:creator>dr. Kapás</dc:creator>
  <cp:keywords/>
  <cp:lastModifiedBy>Petra</cp:lastModifiedBy>
  <cp:revision>5</cp:revision>
  <cp:lastPrinted>2012-05-08T13:04:00Z</cp:lastPrinted>
  <dcterms:created xsi:type="dcterms:W3CDTF">2022-06-18T09:40:00Z</dcterms:created>
  <dcterms:modified xsi:type="dcterms:W3CDTF">2022-10-11T08:07:00Z</dcterms:modified>
</cp:coreProperties>
</file>